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731B" w14:textId="77777777" w:rsidR="00B623FE" w:rsidRPr="0093504C" w:rsidRDefault="00B623FE" w:rsidP="00865666">
      <w:pPr>
        <w:rPr>
          <w:lang w:val="fr-FR"/>
        </w:rPr>
        <w:sectPr w:rsidR="00B623FE" w:rsidRPr="0093504C" w:rsidSect="00865666">
          <w:headerReference w:type="default" r:id="rId8"/>
          <w:footerReference w:type="even" r:id="rId9"/>
          <w:footerReference w:type="default" r:id="rId10"/>
          <w:type w:val="continuous"/>
          <w:pgSz w:w="11910" w:h="16840"/>
          <w:pgMar w:top="961" w:right="964" w:bottom="964" w:left="964" w:header="720" w:footer="720" w:gutter="0"/>
          <w:cols w:space="720"/>
        </w:sectPr>
      </w:pPr>
    </w:p>
    <w:p w14:paraId="69AFAE50" w14:textId="22E84B2C" w:rsidR="0093504C" w:rsidRPr="0093504C" w:rsidRDefault="0093504C" w:rsidP="0093504C">
      <w:pPr>
        <w:jc w:val="center"/>
        <w:outlineLvl w:val="0"/>
        <w:rPr>
          <w:rFonts w:eastAsia="Arial"/>
          <w:b/>
          <w:bCs/>
          <w:sz w:val="24"/>
          <w:szCs w:val="24"/>
          <w:lang w:val="fr-FR"/>
        </w:rPr>
      </w:pPr>
      <w:r w:rsidRPr="0093504C">
        <w:rPr>
          <w:rFonts w:eastAsia="Arial"/>
          <w:b/>
          <w:bCs/>
          <w:sz w:val="24"/>
          <w:szCs w:val="24"/>
          <w:lang w:val="fr-FR"/>
        </w:rPr>
        <w:t>APPEL A MANIFESTATION D’INTERETS</w:t>
      </w:r>
      <w:r w:rsidR="00533C2A">
        <w:rPr>
          <w:rFonts w:eastAsia="Arial"/>
          <w:b/>
          <w:bCs/>
          <w:sz w:val="24"/>
          <w:szCs w:val="24"/>
          <w:lang w:val="fr-FR"/>
        </w:rPr>
        <w:t xml:space="preserve"> 2024</w:t>
      </w:r>
      <w:r w:rsidRPr="0093504C">
        <w:rPr>
          <w:rFonts w:eastAsia="Arial"/>
          <w:b/>
          <w:bCs/>
          <w:sz w:val="24"/>
          <w:szCs w:val="24"/>
          <w:lang w:val="fr-FR"/>
        </w:rPr>
        <w:t xml:space="preserve"> relatif au renforcement de </w:t>
      </w:r>
    </w:p>
    <w:p w14:paraId="13BF1153" w14:textId="77777777" w:rsidR="0093504C" w:rsidRPr="0093504C" w:rsidRDefault="0093504C" w:rsidP="00533C2A">
      <w:pPr>
        <w:spacing w:after="120"/>
        <w:jc w:val="center"/>
        <w:outlineLvl w:val="0"/>
        <w:rPr>
          <w:rFonts w:eastAsia="Arial"/>
          <w:b/>
          <w:bCs/>
          <w:sz w:val="24"/>
          <w:szCs w:val="24"/>
          <w:lang w:val="fr-FR"/>
        </w:rPr>
      </w:pPr>
      <w:proofErr w:type="gramStart"/>
      <w:r w:rsidRPr="0093504C">
        <w:rPr>
          <w:rFonts w:eastAsia="Arial"/>
          <w:b/>
          <w:bCs/>
          <w:sz w:val="24"/>
          <w:szCs w:val="24"/>
          <w:lang w:val="fr-FR"/>
        </w:rPr>
        <w:t>l’Accueil</w:t>
      </w:r>
      <w:proofErr w:type="gramEnd"/>
      <w:r w:rsidRPr="0093504C">
        <w:rPr>
          <w:rFonts w:eastAsia="Arial"/>
          <w:b/>
          <w:bCs/>
          <w:sz w:val="24"/>
          <w:szCs w:val="24"/>
          <w:lang w:val="fr-FR"/>
        </w:rPr>
        <w:t xml:space="preserve"> Familial Thérapeutique (AFT) pour les enfants et les adolescents</w:t>
      </w:r>
    </w:p>
    <w:p w14:paraId="70EFA0CB" w14:textId="3F8F9F4C" w:rsidR="0093504C" w:rsidRPr="00533C2A" w:rsidRDefault="0093504C" w:rsidP="007B7A3D">
      <w:pPr>
        <w:numPr>
          <w:ilvl w:val="0"/>
          <w:numId w:val="35"/>
        </w:numPr>
        <w:spacing w:before="360" w:after="120"/>
        <w:ind w:left="1077" w:hanging="357"/>
        <w:rPr>
          <w:rFonts w:eastAsia="Arial"/>
          <w:b/>
          <w:bCs/>
          <w:szCs w:val="24"/>
          <w:lang w:val="fr-FR"/>
        </w:rPr>
      </w:pPr>
      <w:r w:rsidRPr="003F7EA4">
        <w:rPr>
          <w:rFonts w:eastAsia="Arial"/>
          <w:b/>
          <w:bCs/>
          <w:szCs w:val="24"/>
          <w:lang w:val="fr-FR"/>
        </w:rPr>
        <w:t>Autorité responsable de l’avis d’appel à projets :</w:t>
      </w:r>
    </w:p>
    <w:p w14:paraId="2BDEE9D1" w14:textId="77777777" w:rsidR="001150E8" w:rsidRPr="007B7A3D" w:rsidRDefault="001150E8" w:rsidP="00533C2A">
      <w:pPr>
        <w:adjustRightInd w:val="0"/>
        <w:jc w:val="both"/>
        <w:rPr>
          <w:rFonts w:eastAsia="Arial"/>
          <w:sz w:val="20"/>
          <w:szCs w:val="20"/>
          <w:lang w:val="fr-FR"/>
        </w:rPr>
      </w:pPr>
      <w:bookmarkStart w:id="0" w:name="_Hlk168665334"/>
      <w:r w:rsidRPr="007B7A3D">
        <w:rPr>
          <w:rFonts w:eastAsia="Arial"/>
          <w:sz w:val="20"/>
          <w:szCs w:val="20"/>
          <w:lang w:val="fr-FR"/>
        </w:rPr>
        <w:t>La Directrice générale de l’Agence Régionale de Santé Bretagne,</w:t>
      </w:r>
    </w:p>
    <w:p w14:paraId="21BCB51E" w14:textId="77777777" w:rsidR="001150E8" w:rsidRPr="007B7A3D" w:rsidRDefault="001150E8" w:rsidP="001150E8">
      <w:pPr>
        <w:adjustRightInd w:val="0"/>
        <w:jc w:val="both"/>
        <w:rPr>
          <w:rFonts w:eastAsia="Arial"/>
          <w:sz w:val="20"/>
          <w:szCs w:val="20"/>
        </w:rPr>
      </w:pPr>
      <w:r w:rsidRPr="007B7A3D">
        <w:rPr>
          <w:rFonts w:eastAsia="Arial"/>
          <w:sz w:val="20"/>
          <w:szCs w:val="20"/>
        </w:rPr>
        <w:t>6 place des Colombes</w:t>
      </w:r>
    </w:p>
    <w:p w14:paraId="5F7D1098" w14:textId="77777777" w:rsidR="001150E8" w:rsidRPr="007B7A3D" w:rsidRDefault="001150E8" w:rsidP="001150E8">
      <w:pPr>
        <w:adjustRightInd w:val="0"/>
        <w:jc w:val="both"/>
        <w:rPr>
          <w:rFonts w:eastAsia="Arial"/>
          <w:sz w:val="20"/>
          <w:szCs w:val="20"/>
        </w:rPr>
      </w:pPr>
      <w:r w:rsidRPr="007B7A3D">
        <w:rPr>
          <w:rFonts w:eastAsia="Arial"/>
          <w:sz w:val="20"/>
          <w:szCs w:val="20"/>
        </w:rPr>
        <w:t>CS 14253</w:t>
      </w:r>
    </w:p>
    <w:p w14:paraId="5BF2891C" w14:textId="77777777" w:rsidR="001150E8" w:rsidRPr="007B7A3D" w:rsidRDefault="001150E8" w:rsidP="001150E8">
      <w:pPr>
        <w:adjustRightInd w:val="0"/>
        <w:jc w:val="both"/>
        <w:rPr>
          <w:rFonts w:eastAsia="Arial"/>
          <w:sz w:val="20"/>
          <w:szCs w:val="20"/>
        </w:rPr>
      </w:pPr>
      <w:r w:rsidRPr="007B7A3D">
        <w:rPr>
          <w:rFonts w:eastAsia="Arial"/>
          <w:sz w:val="20"/>
          <w:szCs w:val="20"/>
        </w:rPr>
        <w:t>35042 RENNES CEDEX</w:t>
      </w:r>
    </w:p>
    <w:p w14:paraId="64BC1387" w14:textId="1CD5D913" w:rsidR="0093504C" w:rsidRPr="0093504C" w:rsidRDefault="0093504C" w:rsidP="003F7EA4">
      <w:pPr>
        <w:adjustRightInd w:val="0"/>
        <w:spacing w:before="120"/>
        <w:rPr>
          <w:rFonts w:eastAsia="Arial"/>
          <w:b/>
          <w:sz w:val="20"/>
          <w:u w:val="single"/>
          <w:lang w:val="fr-FR"/>
        </w:rPr>
      </w:pPr>
      <w:r w:rsidRPr="0093504C">
        <w:rPr>
          <w:rFonts w:eastAsia="Arial"/>
          <w:b/>
          <w:bCs/>
          <w:sz w:val="20"/>
          <w:lang w:val="fr-FR"/>
        </w:rPr>
        <w:t xml:space="preserve">Date limite de dépôt des projets : </w:t>
      </w:r>
      <w:r w:rsidRPr="0093504C">
        <w:rPr>
          <w:rFonts w:eastAsia="Arial"/>
          <w:b/>
          <w:bCs/>
          <w:sz w:val="20"/>
          <w:u w:val="single"/>
          <w:lang w:val="fr-FR"/>
        </w:rPr>
        <w:t xml:space="preserve">lundi 7 octobre </w:t>
      </w:r>
      <w:r w:rsidRPr="0093504C">
        <w:rPr>
          <w:rFonts w:eastAsia="Arial"/>
          <w:b/>
          <w:sz w:val="20"/>
          <w:u w:val="single"/>
          <w:lang w:val="fr-FR"/>
        </w:rPr>
        <w:t>2024</w:t>
      </w:r>
    </w:p>
    <w:bookmarkEnd w:id="0"/>
    <w:p w14:paraId="02EDFEFF" w14:textId="56F1316A" w:rsidR="0093504C" w:rsidRPr="0093504C" w:rsidRDefault="0093504C" w:rsidP="003F7EA4">
      <w:pPr>
        <w:adjustRightInd w:val="0"/>
        <w:spacing w:before="120"/>
        <w:rPr>
          <w:rFonts w:eastAsia="Arial"/>
          <w:color w:val="1F497D"/>
          <w:lang w:val="fr-FR"/>
        </w:rPr>
      </w:pPr>
      <w:r w:rsidRPr="0093504C">
        <w:rPr>
          <w:rFonts w:eastAsia="Arial"/>
          <w:sz w:val="20"/>
          <w:lang w:val="fr-FR"/>
        </w:rPr>
        <w:t>Les projets doivent être déposés sous forme électronique à l’adresse suivante :</w:t>
      </w:r>
      <w:r w:rsidRPr="0093504C">
        <w:rPr>
          <w:rFonts w:eastAsia="Arial"/>
          <w:color w:val="1F497D"/>
          <w:lang w:val="fr-FR"/>
        </w:rPr>
        <w:t xml:space="preserve"> </w:t>
      </w:r>
    </w:p>
    <w:p w14:paraId="0EC2D04E" w14:textId="7943E298" w:rsidR="0093504C" w:rsidRPr="00533C2A" w:rsidRDefault="00657586" w:rsidP="003F7EA4">
      <w:pPr>
        <w:adjustRightInd w:val="0"/>
        <w:spacing w:before="60"/>
        <w:rPr>
          <w:rFonts w:eastAsia="Arial"/>
          <w:color w:val="2424FF" w:themeColor="background2" w:themeTint="99"/>
          <w:sz w:val="20"/>
          <w:szCs w:val="20"/>
          <w:lang w:val="fr-FR"/>
        </w:rPr>
      </w:pPr>
      <w:hyperlink r:id="rId11" w:history="1">
        <w:r w:rsidR="0093504C" w:rsidRPr="00533C2A">
          <w:rPr>
            <w:rStyle w:val="Lienhypertexte"/>
            <w:rFonts w:eastAsia="Arial"/>
            <w:color w:val="2424FF" w:themeColor="background2" w:themeTint="99"/>
            <w:sz w:val="20"/>
            <w:szCs w:val="20"/>
            <w:lang w:val="fr-FR"/>
          </w:rPr>
          <w:t>ARS-BRETAGNE-AUTONOMIE@ars.sante.fr</w:t>
        </w:r>
      </w:hyperlink>
    </w:p>
    <w:p w14:paraId="23188B18" w14:textId="2211D539" w:rsidR="002F0FBC" w:rsidRPr="007B7A3D" w:rsidRDefault="0093504C" w:rsidP="00533C2A">
      <w:pPr>
        <w:adjustRightInd w:val="0"/>
        <w:spacing w:before="60"/>
        <w:rPr>
          <w:sz w:val="18"/>
          <w:szCs w:val="20"/>
          <w:lang w:val="fr-FR"/>
        </w:rPr>
      </w:pPr>
      <w:r w:rsidRPr="003F7EA4">
        <w:rPr>
          <w:rFonts w:eastAsia="Arial"/>
          <w:sz w:val="18"/>
          <w:szCs w:val="20"/>
          <w:lang w:val="fr-FR"/>
        </w:rPr>
        <w:t xml:space="preserve">Avec en copie : </w:t>
      </w:r>
      <w:hyperlink r:id="rId12" w:history="1">
        <w:r w:rsidRPr="003F7EA4">
          <w:rPr>
            <w:rStyle w:val="Lienhypertexte"/>
            <w:rFonts w:eastAsia="Arial"/>
            <w:color w:val="2424FF" w:themeColor="background2" w:themeTint="99"/>
            <w:sz w:val="20"/>
            <w:szCs w:val="20"/>
            <w:lang w:val="fr-FR"/>
          </w:rPr>
          <w:t>sylvie.dugas@ars.sante.fr</w:t>
        </w:r>
      </w:hyperlink>
      <w:r w:rsidRPr="003F7EA4">
        <w:rPr>
          <w:rStyle w:val="Lienhypertexte"/>
          <w:color w:val="2424FF" w:themeColor="background2" w:themeTint="99"/>
          <w:sz w:val="20"/>
          <w:szCs w:val="20"/>
          <w:lang w:val="fr-FR"/>
        </w:rPr>
        <w:t xml:space="preserve"> et</w:t>
      </w:r>
      <w:r w:rsidRPr="003F7EA4">
        <w:rPr>
          <w:rFonts w:eastAsia="Arial"/>
          <w:color w:val="2424FF" w:themeColor="background2" w:themeTint="99"/>
          <w:sz w:val="18"/>
          <w:szCs w:val="20"/>
          <w:lang w:val="fr-FR"/>
        </w:rPr>
        <w:t xml:space="preserve"> </w:t>
      </w:r>
      <w:hyperlink r:id="rId13" w:history="1">
        <w:r w:rsidRPr="003F7EA4">
          <w:rPr>
            <w:rStyle w:val="Lienhypertexte"/>
            <w:rFonts w:eastAsia="Arial"/>
            <w:color w:val="2424FF" w:themeColor="background2" w:themeTint="99"/>
            <w:sz w:val="20"/>
            <w:szCs w:val="20"/>
            <w:lang w:val="fr-FR"/>
          </w:rPr>
          <w:t>gersende.canivet@ars.sante.fr</w:t>
        </w:r>
      </w:hyperlink>
      <w:r w:rsidRPr="003F7EA4">
        <w:rPr>
          <w:rStyle w:val="Lienhypertexte"/>
          <w:rFonts w:eastAsia="Arial"/>
          <w:color w:val="2424FF" w:themeColor="background2" w:themeTint="99"/>
          <w:sz w:val="20"/>
          <w:szCs w:val="20"/>
          <w:lang w:val="fr-FR"/>
        </w:rPr>
        <w:t>,</w:t>
      </w:r>
      <w:r w:rsidRPr="003F7EA4">
        <w:rPr>
          <w:rStyle w:val="Lienhypertexte"/>
          <w:rFonts w:eastAsia="Arial"/>
          <w:sz w:val="20"/>
          <w:szCs w:val="20"/>
          <w:lang w:val="fr-FR"/>
        </w:rPr>
        <w:t xml:space="preserve"> </w:t>
      </w:r>
      <w:r w:rsidRPr="007B7A3D">
        <w:rPr>
          <w:rStyle w:val="Lienhypertexte"/>
          <w:rFonts w:eastAsia="Arial"/>
          <w:color w:val="auto"/>
          <w:sz w:val="20"/>
          <w:szCs w:val="20"/>
          <w:u w:val="none"/>
          <w:lang w:val="fr-FR"/>
        </w:rPr>
        <w:t xml:space="preserve">ainsi que vos interlocuteurs habituels au sein des délégations départementales ARS </w:t>
      </w:r>
      <w:r w:rsidR="003F7EA4" w:rsidRPr="007B7A3D">
        <w:rPr>
          <w:rStyle w:val="Lienhypertexte"/>
          <w:rFonts w:eastAsia="Arial"/>
          <w:color w:val="auto"/>
          <w:sz w:val="20"/>
          <w:szCs w:val="20"/>
          <w:u w:val="none"/>
          <w:lang w:val="fr-FR"/>
        </w:rPr>
        <w:t>(</w:t>
      </w:r>
      <w:r w:rsidRPr="007B7A3D">
        <w:rPr>
          <w:rStyle w:val="Lienhypertexte"/>
          <w:rFonts w:eastAsia="Arial"/>
          <w:color w:val="auto"/>
          <w:sz w:val="20"/>
          <w:szCs w:val="20"/>
          <w:u w:val="none"/>
          <w:lang w:val="fr-FR"/>
        </w:rPr>
        <w:t>dont la BAL animation territoriale</w:t>
      </w:r>
      <w:r w:rsidR="003F7EA4" w:rsidRPr="007B7A3D">
        <w:rPr>
          <w:rStyle w:val="Lienhypertexte"/>
          <w:rFonts w:eastAsia="Arial"/>
          <w:color w:val="auto"/>
          <w:sz w:val="20"/>
          <w:szCs w:val="20"/>
          <w:u w:val="none"/>
          <w:lang w:val="fr-FR"/>
        </w:rPr>
        <w:t xml:space="preserve"> de votre DD ARS</w:t>
      </w:r>
      <w:r w:rsidR="00B83125" w:rsidRPr="007B7A3D">
        <w:rPr>
          <w:rStyle w:val="Lienhypertexte"/>
          <w:rFonts w:eastAsia="Arial"/>
          <w:color w:val="auto"/>
          <w:sz w:val="20"/>
          <w:szCs w:val="20"/>
          <w:u w:val="none"/>
          <w:lang w:val="fr-FR"/>
        </w:rPr>
        <w:t>)</w:t>
      </w:r>
      <w:r w:rsidR="003F7EA4" w:rsidRPr="007B7A3D">
        <w:rPr>
          <w:rStyle w:val="Lienhypertexte"/>
          <w:rFonts w:eastAsia="Arial"/>
          <w:color w:val="auto"/>
          <w:sz w:val="20"/>
          <w:szCs w:val="20"/>
          <w:u w:val="none"/>
          <w:lang w:val="fr-FR"/>
        </w:rPr>
        <w:t>.</w:t>
      </w:r>
    </w:p>
    <w:p w14:paraId="3924EA8D" w14:textId="6885DE76" w:rsidR="0093504C" w:rsidRPr="00533C2A" w:rsidRDefault="0093504C" w:rsidP="007B7A3D">
      <w:pPr>
        <w:numPr>
          <w:ilvl w:val="0"/>
          <w:numId w:val="35"/>
        </w:numPr>
        <w:spacing w:before="360" w:after="120"/>
        <w:ind w:left="1077" w:hanging="357"/>
        <w:rPr>
          <w:rFonts w:eastAsia="Arial"/>
          <w:b/>
          <w:bCs/>
          <w:szCs w:val="24"/>
          <w:lang w:val="fr-FR"/>
        </w:rPr>
      </w:pPr>
      <w:r w:rsidRPr="003F7EA4">
        <w:rPr>
          <w:rFonts w:eastAsia="Arial"/>
          <w:b/>
          <w:bCs/>
          <w:szCs w:val="24"/>
          <w:lang w:val="fr-FR"/>
        </w:rPr>
        <w:t xml:space="preserve">Descriptif de l’appel : </w:t>
      </w:r>
    </w:p>
    <w:p w14:paraId="381C0CD4" w14:textId="36E762ED" w:rsidR="0093504C" w:rsidRPr="0093504C" w:rsidRDefault="0093504C" w:rsidP="0093504C">
      <w:pPr>
        <w:adjustRightInd w:val="0"/>
        <w:contextualSpacing/>
        <w:rPr>
          <w:sz w:val="20"/>
          <w:lang w:val="fr-FR"/>
        </w:rPr>
      </w:pPr>
      <w:r w:rsidRPr="0093504C">
        <w:rPr>
          <w:sz w:val="20"/>
          <w:lang w:val="fr-FR"/>
        </w:rPr>
        <w:t>Dans le cadre des Assises de la santé mentale et de la psychiatrie qui se sont tenues en septembre 2021, une mesure (la mesure 15) a été annoncée pour le renforcement de l’accueil familial thérapeutique (AFT) pour les enfants et les adolescents.</w:t>
      </w:r>
    </w:p>
    <w:p w14:paraId="2724EDD2" w14:textId="77777777" w:rsidR="0093504C" w:rsidRPr="0093504C" w:rsidRDefault="0093504C" w:rsidP="003F7EA4">
      <w:pPr>
        <w:adjustRightInd w:val="0"/>
        <w:spacing w:before="120"/>
        <w:rPr>
          <w:sz w:val="20"/>
          <w:lang w:val="fr-FR"/>
        </w:rPr>
      </w:pPr>
      <w:r w:rsidRPr="0093504C">
        <w:rPr>
          <w:sz w:val="20"/>
          <w:lang w:val="fr-FR"/>
        </w:rPr>
        <w:t xml:space="preserve">Pour rappel, l’activité de psychiatrie peut s’exercer sous la forme d’AFT, qui constitue l’une des modalités de prises en charge à temps complet en psychiatrie. </w:t>
      </w:r>
    </w:p>
    <w:p w14:paraId="39AE3B61" w14:textId="77777777" w:rsidR="008A3D13" w:rsidRDefault="003F7EA4" w:rsidP="0093504C">
      <w:pPr>
        <w:adjustRightInd w:val="0"/>
        <w:contextualSpacing/>
        <w:rPr>
          <w:rFonts w:eastAsia="Arial"/>
          <w:color w:val="000000"/>
          <w:sz w:val="20"/>
          <w:lang w:val="fr-FR"/>
        </w:rPr>
      </w:pPr>
      <w:r>
        <w:rPr>
          <w:rFonts w:eastAsia="Arial"/>
          <w:color w:val="000000"/>
          <w:sz w:val="20"/>
          <w:lang w:val="fr-FR"/>
        </w:rPr>
        <w:t>L</w:t>
      </w:r>
      <w:r w:rsidR="0093504C" w:rsidRPr="0093504C">
        <w:rPr>
          <w:rFonts w:eastAsia="Arial"/>
          <w:b/>
          <w:bCs/>
          <w:color w:val="000000"/>
          <w:sz w:val="20"/>
          <w:lang w:val="fr-FR"/>
        </w:rPr>
        <w:t xml:space="preserve">’AFT </w:t>
      </w:r>
      <w:r>
        <w:rPr>
          <w:rFonts w:eastAsia="Arial"/>
          <w:b/>
          <w:bCs/>
          <w:color w:val="000000"/>
          <w:sz w:val="20"/>
          <w:lang w:val="fr-FR"/>
        </w:rPr>
        <w:t xml:space="preserve">pour enfants et adolescents </w:t>
      </w:r>
      <w:r w:rsidR="0093504C" w:rsidRPr="0093504C">
        <w:rPr>
          <w:rFonts w:eastAsia="Arial"/>
          <w:b/>
          <w:bCs/>
          <w:color w:val="000000"/>
          <w:sz w:val="20"/>
          <w:lang w:val="fr-FR"/>
        </w:rPr>
        <w:t>offre à de</w:t>
      </w:r>
      <w:r>
        <w:rPr>
          <w:rFonts w:eastAsia="Arial"/>
          <w:b/>
          <w:bCs/>
          <w:color w:val="000000"/>
          <w:sz w:val="20"/>
          <w:lang w:val="fr-FR"/>
        </w:rPr>
        <w:t xml:space="preserve"> jeunes</w:t>
      </w:r>
      <w:r w:rsidR="0093504C" w:rsidRPr="0093504C">
        <w:rPr>
          <w:rFonts w:eastAsia="Arial"/>
          <w:b/>
          <w:bCs/>
          <w:color w:val="000000"/>
          <w:sz w:val="20"/>
          <w:lang w:val="fr-FR"/>
        </w:rPr>
        <w:t xml:space="preserve"> patients pour lesquels le retour à domicile n’est pas possible, une alternative à l’hospitalisation </w:t>
      </w:r>
      <w:r w:rsidR="0093504C" w:rsidRPr="0093504C">
        <w:rPr>
          <w:rFonts w:eastAsia="Arial"/>
          <w:color w:val="000000"/>
          <w:sz w:val="20"/>
          <w:lang w:val="fr-FR"/>
        </w:rPr>
        <w:t xml:space="preserve">et leur permet d’engager une phase de réadaptation ou d’acquisition d’une certaine autonomie dans un milieu familial dans lequel ils pourront tisser des liens sociaux et affectifs. </w:t>
      </w:r>
    </w:p>
    <w:p w14:paraId="5B9A38D9" w14:textId="72B448DA" w:rsidR="0093504C" w:rsidRPr="007B7A3D" w:rsidRDefault="00B83125" w:rsidP="00533C2A">
      <w:pPr>
        <w:adjustRightInd w:val="0"/>
        <w:spacing w:before="120"/>
        <w:rPr>
          <w:rFonts w:eastAsia="Arial"/>
          <w:sz w:val="20"/>
          <w:lang w:val="fr-FR"/>
        </w:rPr>
      </w:pPr>
      <w:r w:rsidRPr="007B7A3D">
        <w:rPr>
          <w:rFonts w:eastAsia="Arial"/>
          <w:sz w:val="20"/>
          <w:lang w:val="fr-FR"/>
        </w:rPr>
        <w:t xml:space="preserve">L’orientation vers un AFT est proposée par l’équipe de secteur psychiatrique qui suit l’enfant ou l’adolescent concerné. </w:t>
      </w:r>
      <w:r w:rsidR="008A3D13" w:rsidRPr="007B7A3D">
        <w:rPr>
          <w:rFonts w:eastAsia="Arial"/>
          <w:sz w:val="20"/>
          <w:lang w:val="fr-FR"/>
        </w:rPr>
        <w:t xml:space="preserve">Si ce dernier bénéficie d’une mesure de protection de l’enfance, cette orientation se fait en lien avec les services de l’aide sociale à l’enfance (ASE). </w:t>
      </w:r>
    </w:p>
    <w:p w14:paraId="4683B699" w14:textId="77777777" w:rsidR="0093504C" w:rsidRPr="0093504C" w:rsidRDefault="0093504C" w:rsidP="00533C2A">
      <w:pPr>
        <w:adjustRightInd w:val="0"/>
        <w:spacing w:before="120"/>
        <w:rPr>
          <w:sz w:val="20"/>
          <w:lang w:val="fr-FR"/>
        </w:rPr>
      </w:pPr>
      <w:r w:rsidRPr="0093504C">
        <w:rPr>
          <w:sz w:val="20"/>
          <w:lang w:val="fr-FR"/>
        </w:rPr>
        <w:t xml:space="preserve">Sur le plan national : </w:t>
      </w:r>
    </w:p>
    <w:p w14:paraId="4600D649" w14:textId="6F61D119" w:rsidR="0093504C" w:rsidRPr="0093504C" w:rsidRDefault="0093504C" w:rsidP="0093504C">
      <w:pPr>
        <w:pStyle w:val="Paragraphedeliste"/>
        <w:numPr>
          <w:ilvl w:val="0"/>
          <w:numId w:val="43"/>
        </w:numPr>
        <w:adjustRightInd w:val="0"/>
        <w:spacing w:before="120"/>
        <w:ind w:left="714" w:hanging="357"/>
        <w:jc w:val="both"/>
        <w:rPr>
          <w:rFonts w:eastAsia="Arial"/>
          <w:color w:val="000000"/>
          <w:sz w:val="20"/>
          <w:lang w:val="fr-FR"/>
        </w:rPr>
      </w:pPr>
      <w:r w:rsidRPr="0093504C">
        <w:rPr>
          <w:sz w:val="20"/>
          <w:lang w:val="fr-FR"/>
        </w:rPr>
        <w:t xml:space="preserve">L’objectif est </w:t>
      </w:r>
      <w:r w:rsidRPr="0093504C">
        <w:rPr>
          <w:b/>
          <w:bCs/>
          <w:sz w:val="20"/>
          <w:lang w:val="fr-FR"/>
        </w:rPr>
        <w:t>de créer ou de renforcer 100 places d’AFT pour les enfants et les adolescents</w:t>
      </w:r>
      <w:r w:rsidRPr="0093504C">
        <w:rPr>
          <w:sz w:val="20"/>
          <w:lang w:val="fr-FR"/>
        </w:rPr>
        <w:t>, à travers l’organisation d’appel</w:t>
      </w:r>
      <w:r w:rsidR="00533C2A">
        <w:rPr>
          <w:sz w:val="20"/>
          <w:lang w:val="fr-FR"/>
        </w:rPr>
        <w:t>s</w:t>
      </w:r>
      <w:r w:rsidRPr="0093504C">
        <w:rPr>
          <w:sz w:val="20"/>
          <w:lang w:val="fr-FR"/>
        </w:rPr>
        <w:t xml:space="preserve"> à manifestation d’intérêt par les ARS.</w:t>
      </w:r>
    </w:p>
    <w:p w14:paraId="0F62DEF7" w14:textId="5CAA051B" w:rsidR="0093504C" w:rsidRPr="007B7A3D" w:rsidRDefault="00B83125" w:rsidP="007B7A3D">
      <w:pPr>
        <w:pStyle w:val="Paragraphedeliste"/>
        <w:numPr>
          <w:ilvl w:val="0"/>
          <w:numId w:val="43"/>
        </w:numPr>
        <w:adjustRightInd w:val="0"/>
        <w:spacing w:before="60"/>
        <w:ind w:left="714" w:hanging="357"/>
        <w:jc w:val="both"/>
        <w:rPr>
          <w:rFonts w:eastAsia="Arial"/>
          <w:strike/>
          <w:color w:val="000000"/>
          <w:sz w:val="20"/>
          <w:lang w:val="fr-FR"/>
        </w:rPr>
      </w:pPr>
      <w:r>
        <w:rPr>
          <w:rFonts w:eastAsia="Arial"/>
          <w:color w:val="000000"/>
          <w:sz w:val="20"/>
          <w:lang w:val="fr-FR"/>
        </w:rPr>
        <w:t>La</w:t>
      </w:r>
      <w:r w:rsidR="0093504C" w:rsidRPr="0093504C">
        <w:rPr>
          <w:rFonts w:eastAsia="Arial"/>
          <w:color w:val="000000"/>
          <w:sz w:val="20"/>
          <w:lang w:val="fr-FR"/>
        </w:rPr>
        <w:t xml:space="preserve"> mesure bénéficie </w:t>
      </w:r>
      <w:r>
        <w:rPr>
          <w:rFonts w:eastAsia="Arial"/>
          <w:color w:val="000000"/>
          <w:sz w:val="20"/>
          <w:lang w:val="fr-FR"/>
        </w:rPr>
        <w:t xml:space="preserve">d’une enveloppe de 5 </w:t>
      </w:r>
      <w:r w:rsidR="0093504C" w:rsidRPr="0093504C">
        <w:rPr>
          <w:rFonts w:eastAsia="Arial"/>
          <w:color w:val="000000"/>
          <w:sz w:val="20"/>
          <w:lang w:val="fr-FR"/>
        </w:rPr>
        <w:t xml:space="preserve">millions d’euros </w:t>
      </w:r>
      <w:r>
        <w:rPr>
          <w:rFonts w:eastAsia="Arial"/>
          <w:color w:val="000000"/>
          <w:sz w:val="20"/>
          <w:lang w:val="fr-FR"/>
        </w:rPr>
        <w:t xml:space="preserve">de crédits </w:t>
      </w:r>
      <w:r w:rsidR="0093504C" w:rsidRPr="0093504C">
        <w:rPr>
          <w:rFonts w:eastAsia="Arial"/>
          <w:color w:val="000000"/>
          <w:sz w:val="20"/>
          <w:lang w:val="fr-FR"/>
        </w:rPr>
        <w:t>qui ont été répartis selon</w:t>
      </w:r>
      <w:r w:rsidR="00A80577">
        <w:rPr>
          <w:rFonts w:eastAsia="Arial"/>
          <w:color w:val="000000"/>
          <w:sz w:val="20"/>
          <w:lang w:val="fr-FR"/>
        </w:rPr>
        <w:t xml:space="preserve"> </w:t>
      </w:r>
      <w:r w:rsidR="00A80577" w:rsidRPr="007B7A3D">
        <w:rPr>
          <w:rFonts w:eastAsia="Arial"/>
          <w:sz w:val="20"/>
          <w:lang w:val="fr-FR"/>
        </w:rPr>
        <w:t>une base de 50 k€ par région, à laquelle s’ajoute 50k€ pour chaque département non pourvu et une répartition du reliquat en faveur des régions sous dotées, sur la base du ratio de places existantes au regard de la population de mineurs.</w:t>
      </w:r>
      <w:r w:rsidR="00A80577">
        <w:rPr>
          <w:rFonts w:eastAsia="Arial"/>
          <w:color w:val="7030A0"/>
          <w:sz w:val="20"/>
          <w:lang w:val="fr-FR"/>
        </w:rPr>
        <w:t xml:space="preserve"> </w:t>
      </w:r>
    </w:p>
    <w:p w14:paraId="5F107089" w14:textId="77777777" w:rsidR="0093504C" w:rsidRPr="0093504C" w:rsidRDefault="0093504C" w:rsidP="00533C2A">
      <w:pPr>
        <w:adjustRightInd w:val="0"/>
        <w:spacing w:before="120"/>
        <w:rPr>
          <w:rFonts w:eastAsia="Arial"/>
          <w:color w:val="000000"/>
          <w:sz w:val="20"/>
          <w:lang w:val="fr-FR"/>
        </w:rPr>
      </w:pPr>
      <w:r w:rsidRPr="0093504C">
        <w:rPr>
          <w:rFonts w:eastAsia="Arial"/>
          <w:color w:val="000000"/>
          <w:sz w:val="20"/>
          <w:lang w:val="fr-FR"/>
        </w:rPr>
        <w:t xml:space="preserve">En Bretagne : </w:t>
      </w:r>
    </w:p>
    <w:p w14:paraId="14BA2A90" w14:textId="627ACA5F" w:rsidR="0093504C" w:rsidRPr="0093504C" w:rsidRDefault="0093504C" w:rsidP="0093504C">
      <w:pPr>
        <w:pStyle w:val="Paragraphedeliste"/>
        <w:numPr>
          <w:ilvl w:val="0"/>
          <w:numId w:val="44"/>
        </w:numPr>
        <w:adjustRightInd w:val="0"/>
        <w:spacing w:before="120"/>
        <w:ind w:left="777" w:hanging="357"/>
        <w:jc w:val="both"/>
        <w:rPr>
          <w:rFonts w:eastAsia="Arial"/>
          <w:b/>
          <w:bCs/>
          <w:color w:val="000000"/>
          <w:sz w:val="20"/>
          <w:lang w:val="fr-FR"/>
        </w:rPr>
      </w:pPr>
      <w:r w:rsidRPr="0093504C">
        <w:rPr>
          <w:rFonts w:eastAsia="Arial"/>
          <w:b/>
          <w:bCs/>
          <w:color w:val="000000"/>
          <w:sz w:val="20"/>
          <w:lang w:val="fr-FR"/>
        </w:rPr>
        <w:t xml:space="preserve">L’ARS Bretagne lance cet appel à manifestations d’intérêts (AMI) afin de renforcer l’AFT </w:t>
      </w:r>
      <w:r w:rsidR="003F7EA4">
        <w:rPr>
          <w:rFonts w:eastAsia="Arial"/>
          <w:b/>
          <w:bCs/>
          <w:color w:val="000000"/>
          <w:sz w:val="20"/>
          <w:lang w:val="fr-FR"/>
        </w:rPr>
        <w:t xml:space="preserve">pour enfants et adolescents </w:t>
      </w:r>
      <w:r w:rsidRPr="0093504C">
        <w:rPr>
          <w:rFonts w:eastAsia="Arial"/>
          <w:b/>
          <w:bCs/>
          <w:color w:val="000000"/>
          <w:sz w:val="20"/>
          <w:lang w:val="fr-FR"/>
        </w:rPr>
        <w:t>sur son territoire par la création d</w:t>
      </w:r>
      <w:r w:rsidR="00A80577">
        <w:rPr>
          <w:rFonts w:eastAsia="Arial"/>
          <w:b/>
          <w:bCs/>
          <w:color w:val="000000"/>
          <w:sz w:val="20"/>
          <w:lang w:val="fr-FR"/>
        </w:rPr>
        <w:t>e</w:t>
      </w:r>
      <w:r w:rsidRPr="0093504C">
        <w:rPr>
          <w:rFonts w:eastAsia="Arial"/>
          <w:b/>
          <w:bCs/>
          <w:color w:val="000000"/>
          <w:sz w:val="20"/>
          <w:lang w:val="fr-FR"/>
        </w:rPr>
        <w:t xml:space="preserve"> service</w:t>
      </w:r>
      <w:r w:rsidR="00A80577">
        <w:rPr>
          <w:rFonts w:eastAsia="Arial"/>
          <w:b/>
          <w:bCs/>
          <w:color w:val="000000"/>
          <w:sz w:val="20"/>
          <w:lang w:val="fr-FR"/>
        </w:rPr>
        <w:t>s</w:t>
      </w:r>
      <w:r w:rsidRPr="0093504C">
        <w:rPr>
          <w:rFonts w:eastAsia="Arial"/>
          <w:b/>
          <w:bCs/>
          <w:color w:val="000000"/>
          <w:sz w:val="20"/>
          <w:lang w:val="fr-FR"/>
        </w:rPr>
        <w:t xml:space="preserve"> d’AFT ou le renforcement de </w:t>
      </w:r>
      <w:r w:rsidR="00A80577">
        <w:rPr>
          <w:rFonts w:eastAsia="Arial"/>
          <w:b/>
          <w:bCs/>
          <w:color w:val="000000"/>
          <w:sz w:val="20"/>
          <w:lang w:val="fr-FR"/>
        </w:rPr>
        <w:t xml:space="preserve">services </w:t>
      </w:r>
      <w:r w:rsidRPr="0093504C">
        <w:rPr>
          <w:rFonts w:eastAsia="Arial"/>
          <w:b/>
          <w:bCs/>
          <w:color w:val="000000"/>
          <w:sz w:val="20"/>
          <w:lang w:val="fr-FR"/>
        </w:rPr>
        <w:t>existant</w:t>
      </w:r>
      <w:r w:rsidR="00A80577">
        <w:rPr>
          <w:rFonts w:eastAsia="Arial"/>
          <w:b/>
          <w:bCs/>
          <w:color w:val="000000"/>
          <w:sz w:val="20"/>
          <w:lang w:val="fr-FR"/>
        </w:rPr>
        <w:t>s</w:t>
      </w:r>
      <w:r w:rsidRPr="0093504C">
        <w:rPr>
          <w:rFonts w:eastAsia="Arial"/>
          <w:b/>
          <w:bCs/>
          <w:color w:val="000000"/>
          <w:sz w:val="20"/>
          <w:lang w:val="fr-FR"/>
        </w:rPr>
        <w:t>.</w:t>
      </w:r>
    </w:p>
    <w:p w14:paraId="44FF9447" w14:textId="77777777" w:rsidR="0093504C" w:rsidRPr="0093504C" w:rsidRDefault="0093504C" w:rsidP="008A3D13">
      <w:pPr>
        <w:pStyle w:val="Paragraphedeliste"/>
        <w:numPr>
          <w:ilvl w:val="0"/>
          <w:numId w:val="44"/>
        </w:numPr>
        <w:adjustRightInd w:val="0"/>
        <w:spacing w:before="60"/>
        <w:ind w:left="777" w:hanging="357"/>
        <w:jc w:val="both"/>
        <w:rPr>
          <w:rFonts w:eastAsia="Arial"/>
          <w:b/>
          <w:bCs/>
          <w:sz w:val="20"/>
          <w:lang w:val="fr-FR"/>
        </w:rPr>
      </w:pPr>
      <w:r w:rsidRPr="0093504C">
        <w:rPr>
          <w:rFonts w:eastAsia="Arial"/>
          <w:color w:val="000000"/>
          <w:sz w:val="20"/>
          <w:lang w:val="fr-FR"/>
        </w:rPr>
        <w:t xml:space="preserve">Le financement dédié à l’AMI pour la région s’élève à </w:t>
      </w:r>
      <w:r w:rsidRPr="0093504C">
        <w:rPr>
          <w:rFonts w:eastAsia="Arial"/>
          <w:b/>
          <w:bCs/>
          <w:sz w:val="20"/>
          <w:lang w:val="fr-FR"/>
        </w:rPr>
        <w:t xml:space="preserve">327 k€ pour l’année 2024 (crédits pérennes). </w:t>
      </w:r>
    </w:p>
    <w:p w14:paraId="1BE849F4" w14:textId="77777777" w:rsidR="0093504C" w:rsidRPr="0093504C" w:rsidRDefault="0093504C" w:rsidP="008A3D13">
      <w:pPr>
        <w:pStyle w:val="Paragraphedeliste"/>
        <w:numPr>
          <w:ilvl w:val="0"/>
          <w:numId w:val="44"/>
        </w:numPr>
        <w:adjustRightInd w:val="0"/>
        <w:spacing w:before="60"/>
        <w:ind w:left="777" w:hanging="357"/>
        <w:jc w:val="both"/>
        <w:rPr>
          <w:rFonts w:eastAsia="Arial"/>
          <w:b/>
          <w:bCs/>
          <w:color w:val="000000"/>
          <w:sz w:val="20"/>
          <w:lang w:val="fr-FR"/>
        </w:rPr>
      </w:pPr>
      <w:r w:rsidRPr="0093504C">
        <w:rPr>
          <w:rFonts w:eastAsia="Arial"/>
          <w:sz w:val="20"/>
          <w:lang w:val="fr-FR"/>
        </w:rPr>
        <w:t>En 2023, la Bretagne avait bénéficié d’un budget similaire, conduisant l’ARS à accompagner la création de 6 nouvelles places d’AFT (localisées dans le 22).</w:t>
      </w:r>
    </w:p>
    <w:p w14:paraId="6606B2BE" w14:textId="3BE2A908" w:rsidR="0093504C" w:rsidRPr="0093504C" w:rsidRDefault="00B83125" w:rsidP="00A80577">
      <w:pPr>
        <w:spacing w:before="120"/>
        <w:rPr>
          <w:rFonts w:eastAsia="Arial"/>
          <w:color w:val="000000"/>
          <w:sz w:val="20"/>
          <w:lang w:val="fr-FR"/>
        </w:rPr>
      </w:pPr>
      <w:r>
        <w:rPr>
          <w:rFonts w:eastAsia="Arial"/>
          <w:sz w:val="20"/>
          <w:lang w:val="fr-FR"/>
        </w:rPr>
        <w:lastRenderedPageBreak/>
        <w:t>Le</w:t>
      </w:r>
      <w:r w:rsidR="0093504C" w:rsidRPr="0093504C">
        <w:rPr>
          <w:rFonts w:eastAsia="Arial"/>
          <w:sz w:val="20"/>
          <w:lang w:val="fr-FR"/>
        </w:rPr>
        <w:t xml:space="preserve"> présent AMI s’appuie sur différents textes dont la récente </w:t>
      </w:r>
      <w:r w:rsidR="0093504C" w:rsidRPr="0093504C">
        <w:rPr>
          <w:rFonts w:eastAsia="Arial"/>
          <w:b/>
          <w:bCs/>
          <w:sz w:val="20"/>
          <w:lang w:val="fr-FR"/>
        </w:rPr>
        <w:t xml:space="preserve">instruction DGOS/R4/2023/142 du 20 septembre 2023 </w:t>
      </w:r>
      <w:r w:rsidR="0093504C" w:rsidRPr="0093504C">
        <w:rPr>
          <w:rFonts w:eastAsia="Arial"/>
          <w:sz w:val="20"/>
          <w:lang w:val="fr-FR"/>
        </w:rPr>
        <w:t xml:space="preserve">(ci-jointe et/ou ci-dessous), qui </w:t>
      </w:r>
      <w:r w:rsidR="0093504C" w:rsidRPr="0093504C">
        <w:rPr>
          <w:rFonts w:eastAsia="Arial"/>
          <w:color w:val="000000"/>
          <w:sz w:val="20"/>
          <w:lang w:val="fr-FR"/>
        </w:rPr>
        <w:t xml:space="preserve">a pour objectif de renforcer les places d’accueil familial thérapeutique </w:t>
      </w:r>
      <w:r w:rsidR="00A80577" w:rsidRPr="0093504C">
        <w:rPr>
          <w:rFonts w:eastAsia="Arial"/>
          <w:color w:val="000000"/>
          <w:sz w:val="20"/>
          <w:lang w:val="fr-FR"/>
        </w:rPr>
        <w:t xml:space="preserve">pour les enfants et les adolescents </w:t>
      </w:r>
      <w:r w:rsidR="0093504C" w:rsidRPr="0093504C">
        <w:rPr>
          <w:rFonts w:eastAsia="Arial"/>
          <w:color w:val="000000"/>
          <w:sz w:val="20"/>
          <w:lang w:val="fr-FR"/>
        </w:rPr>
        <w:t xml:space="preserve">dans l’ensemble des régions. Ce texte précise les modalités de mise en œuvre de ce renforcement et rappelle le cadre de ce mode de prise en charge, qui repose en particulier sur les assistants familiaux. </w:t>
      </w:r>
      <w:r w:rsidR="00A80577">
        <w:rPr>
          <w:rFonts w:eastAsia="Arial"/>
          <w:color w:val="000000"/>
          <w:sz w:val="20"/>
          <w:lang w:val="fr-FR"/>
        </w:rPr>
        <w:t xml:space="preserve"> </w:t>
      </w:r>
    </w:p>
    <w:p w14:paraId="7B9A3BCF" w14:textId="6AE1D309" w:rsidR="0093504C" w:rsidRPr="0093504C" w:rsidRDefault="0093504C" w:rsidP="007E1870">
      <w:pPr>
        <w:spacing w:before="120"/>
        <w:jc w:val="both"/>
        <w:rPr>
          <w:rFonts w:eastAsia="Arial"/>
          <w:color w:val="7030A0"/>
          <w:sz w:val="20"/>
          <w:lang w:val="fr-FR"/>
        </w:rPr>
      </w:pPr>
      <w:r w:rsidRPr="008A3D13">
        <w:rPr>
          <w:rFonts w:eastAsia="Arial"/>
          <w:sz w:val="20"/>
          <w:lang w:val="fr-FR"/>
        </w:rPr>
        <w:t xml:space="preserve">L’instruction du 20/09/2023 indique que </w:t>
      </w:r>
      <w:r w:rsidRPr="007E1870">
        <w:rPr>
          <w:rFonts w:eastAsia="Arial"/>
          <w:b/>
          <w:bCs/>
          <w:sz w:val="20"/>
          <w:lang w:val="fr-FR"/>
        </w:rPr>
        <w:t>le coût d’une place en AFT a été évalué</w:t>
      </w:r>
      <w:r w:rsidR="008A3D13" w:rsidRPr="007E1870">
        <w:rPr>
          <w:rFonts w:eastAsia="Arial"/>
          <w:b/>
          <w:bCs/>
          <w:strike/>
          <w:sz w:val="20"/>
          <w:lang w:val="fr-FR"/>
        </w:rPr>
        <w:t xml:space="preserve"> </w:t>
      </w:r>
      <w:r w:rsidRPr="007E1870">
        <w:rPr>
          <w:rFonts w:eastAsia="Arial"/>
          <w:b/>
          <w:bCs/>
          <w:sz w:val="20"/>
          <w:lang w:val="fr-FR"/>
        </w:rPr>
        <w:t>à environ 50k€</w:t>
      </w:r>
      <w:r w:rsidRPr="008A3D13">
        <w:rPr>
          <w:rFonts w:eastAsia="Arial"/>
          <w:sz w:val="20"/>
          <w:lang w:val="fr-FR"/>
        </w:rPr>
        <w:t xml:space="preserve"> (rémunération de la famille d’accueil et renforcement de l’équipe soignante dédiée) et précise que dans le cadre de la réforme du financement de la psychiatrie, les compartiments de dotation populationnelle et de dotation fil</w:t>
      </w:r>
      <w:r w:rsidR="008A3D13" w:rsidRPr="008A3D13">
        <w:rPr>
          <w:rFonts w:eastAsia="Arial"/>
          <w:sz w:val="20"/>
          <w:lang w:val="fr-FR"/>
        </w:rPr>
        <w:t>e</w:t>
      </w:r>
      <w:r w:rsidRPr="008A3D13">
        <w:rPr>
          <w:rFonts w:eastAsia="Arial"/>
          <w:sz w:val="20"/>
          <w:lang w:val="fr-FR"/>
        </w:rPr>
        <w:t xml:space="preserve"> active permettent le financement de cette </w:t>
      </w:r>
      <w:r w:rsidR="008A3D13" w:rsidRPr="008A3D13">
        <w:rPr>
          <w:rFonts w:eastAsia="Arial"/>
          <w:sz w:val="20"/>
          <w:lang w:val="fr-FR"/>
        </w:rPr>
        <w:t>activité</w:t>
      </w:r>
      <w:r w:rsidRPr="008A3D13">
        <w:rPr>
          <w:rFonts w:eastAsia="Arial"/>
          <w:sz w:val="20"/>
          <w:lang w:val="fr-FR"/>
        </w:rPr>
        <w:t>, venant ainsi compléter les crédits qui seront délégués via cette instruction</w:t>
      </w:r>
      <w:r w:rsidRPr="0093504C">
        <w:rPr>
          <w:rFonts w:eastAsia="Arial"/>
          <w:color w:val="7030A0"/>
          <w:sz w:val="20"/>
          <w:lang w:val="fr-FR"/>
        </w:rPr>
        <w:t xml:space="preserve">. </w:t>
      </w:r>
    </w:p>
    <w:p w14:paraId="6FD03890" w14:textId="77777777" w:rsidR="0093504C" w:rsidRPr="0093504C" w:rsidRDefault="0093504C" w:rsidP="008A3D13">
      <w:pPr>
        <w:spacing w:before="120"/>
        <w:rPr>
          <w:rFonts w:eastAsia="Arial"/>
          <w:color w:val="000000"/>
          <w:sz w:val="20"/>
          <w:lang w:val="fr-FR"/>
        </w:rPr>
      </w:pPr>
      <w:r w:rsidRPr="0093504C">
        <w:rPr>
          <w:rFonts w:eastAsia="Arial"/>
          <w:color w:val="000000"/>
          <w:sz w:val="20"/>
          <w:lang w:val="fr-FR"/>
        </w:rPr>
        <w:t>A toutes fins utiles, les textes suivants viennent également compléter le corpus de référence en la matière :</w:t>
      </w:r>
    </w:p>
    <w:p w14:paraId="2216D105" w14:textId="61361979" w:rsidR="0093504C" w:rsidRPr="00943224" w:rsidRDefault="0093504C" w:rsidP="00943224">
      <w:pPr>
        <w:pStyle w:val="Paragraphedeliste"/>
        <w:numPr>
          <w:ilvl w:val="0"/>
          <w:numId w:val="43"/>
        </w:numPr>
        <w:spacing w:before="120"/>
        <w:ind w:left="714" w:hanging="357"/>
        <w:jc w:val="both"/>
        <w:rPr>
          <w:rFonts w:eastAsia="Arial"/>
          <w:color w:val="000000"/>
          <w:sz w:val="20"/>
          <w:lang w:val="fr-FR"/>
        </w:rPr>
      </w:pPr>
      <w:r w:rsidRPr="00943224">
        <w:rPr>
          <w:rFonts w:eastAsia="Arial"/>
          <w:color w:val="000000"/>
          <w:sz w:val="20"/>
          <w:lang w:val="fr-FR"/>
        </w:rPr>
        <w:t>Article L. 3221-1-1 du Code de la santé publique (CSP) ;</w:t>
      </w:r>
    </w:p>
    <w:p w14:paraId="605D6516" w14:textId="5A9D3239" w:rsidR="0093504C" w:rsidRPr="00943224" w:rsidRDefault="0093504C" w:rsidP="00943224">
      <w:pPr>
        <w:pStyle w:val="Paragraphedeliste"/>
        <w:numPr>
          <w:ilvl w:val="0"/>
          <w:numId w:val="43"/>
        </w:numPr>
        <w:spacing w:before="1"/>
        <w:contextualSpacing/>
        <w:jc w:val="both"/>
        <w:rPr>
          <w:rFonts w:eastAsia="Arial"/>
          <w:color w:val="000000"/>
          <w:sz w:val="20"/>
          <w:lang w:val="fr-FR"/>
        </w:rPr>
      </w:pPr>
      <w:r w:rsidRPr="00943224">
        <w:rPr>
          <w:rFonts w:eastAsia="Arial"/>
          <w:color w:val="000000"/>
          <w:sz w:val="20"/>
          <w:lang w:val="fr-FR"/>
        </w:rPr>
        <w:t>Articles L. 421-2, L. 422-1, L. 423-13, L. 423-30, D.423-1, D. 423-2, D. 423-21, D. 423-22 du Code de l’action sociale et des familles (CASF) ;</w:t>
      </w:r>
    </w:p>
    <w:p w14:paraId="4FCBFFC3" w14:textId="31619818" w:rsidR="0093504C" w:rsidRPr="00943224" w:rsidRDefault="0093504C" w:rsidP="00943224">
      <w:pPr>
        <w:pStyle w:val="Paragraphedeliste"/>
        <w:numPr>
          <w:ilvl w:val="0"/>
          <w:numId w:val="43"/>
        </w:numPr>
        <w:spacing w:before="1"/>
        <w:contextualSpacing/>
        <w:jc w:val="both"/>
        <w:rPr>
          <w:rFonts w:eastAsia="Arial"/>
          <w:color w:val="000000"/>
          <w:sz w:val="20"/>
          <w:lang w:val="fr-FR"/>
        </w:rPr>
      </w:pPr>
      <w:r w:rsidRPr="00943224">
        <w:rPr>
          <w:rFonts w:eastAsia="Arial"/>
          <w:color w:val="000000"/>
          <w:sz w:val="20"/>
          <w:lang w:val="fr-FR"/>
        </w:rPr>
        <w:t xml:space="preserve">Arrêté du 1er octobre 1990 relatif à l’organisation et au fonctionnement des services d’accueil familial </w:t>
      </w:r>
      <w:r w:rsidR="00943224">
        <w:rPr>
          <w:rFonts w:eastAsia="Arial"/>
          <w:color w:val="000000"/>
          <w:sz w:val="20"/>
          <w:lang w:val="fr-FR"/>
        </w:rPr>
        <w:t>t</w:t>
      </w:r>
      <w:r w:rsidRPr="00943224">
        <w:rPr>
          <w:rFonts w:eastAsia="Arial"/>
          <w:color w:val="000000"/>
          <w:sz w:val="20"/>
          <w:lang w:val="fr-FR"/>
        </w:rPr>
        <w:t xml:space="preserve">hérapeutique </w:t>
      </w:r>
    </w:p>
    <w:p w14:paraId="601FC21E" w14:textId="71FC1E33" w:rsidR="0093504C" w:rsidRPr="00943224" w:rsidRDefault="0093504C" w:rsidP="00943224">
      <w:pPr>
        <w:pStyle w:val="Paragraphedeliste"/>
        <w:numPr>
          <w:ilvl w:val="0"/>
          <w:numId w:val="43"/>
        </w:numPr>
        <w:spacing w:before="1"/>
        <w:contextualSpacing/>
        <w:jc w:val="both"/>
        <w:rPr>
          <w:rFonts w:eastAsia="Arial"/>
          <w:color w:val="000000"/>
          <w:sz w:val="20"/>
          <w:lang w:val="fr-FR"/>
        </w:rPr>
      </w:pPr>
      <w:r w:rsidRPr="00943224">
        <w:rPr>
          <w:rFonts w:eastAsia="Arial"/>
          <w:color w:val="000000"/>
          <w:sz w:val="20"/>
          <w:lang w:val="fr-FR"/>
        </w:rPr>
        <w:t>Feuille de route santé mentale et psychiatrie présentée au Comité stratégique de la santé mentale et de la psychiatrie du 28 juin 2018 ;</w:t>
      </w:r>
    </w:p>
    <w:p w14:paraId="2C565258" w14:textId="4D03213D" w:rsidR="0093504C" w:rsidRPr="00943224" w:rsidRDefault="0093504C" w:rsidP="00943224">
      <w:pPr>
        <w:pStyle w:val="Paragraphedeliste"/>
        <w:numPr>
          <w:ilvl w:val="0"/>
          <w:numId w:val="43"/>
        </w:numPr>
        <w:spacing w:before="1"/>
        <w:contextualSpacing/>
        <w:jc w:val="both"/>
        <w:rPr>
          <w:rFonts w:eastAsia="Arial"/>
          <w:color w:val="000000"/>
          <w:sz w:val="20"/>
          <w:lang w:val="fr-FR"/>
        </w:rPr>
      </w:pPr>
      <w:r w:rsidRPr="00943224">
        <w:rPr>
          <w:rFonts w:eastAsia="Arial"/>
          <w:color w:val="000000"/>
          <w:sz w:val="20"/>
          <w:lang w:val="fr-FR"/>
        </w:rPr>
        <w:t>Assises de la santé mentale et de la psychiatrie « Développer l’accueil familial thérapeutique (AFT) » (mesure 15).</w:t>
      </w:r>
    </w:p>
    <w:p w14:paraId="055C4B02" w14:textId="77777777" w:rsidR="0093504C" w:rsidRPr="00A80577" w:rsidRDefault="0093504C" w:rsidP="007B7A3D">
      <w:pPr>
        <w:numPr>
          <w:ilvl w:val="0"/>
          <w:numId w:val="35"/>
        </w:numPr>
        <w:spacing w:before="360"/>
        <w:ind w:left="1077" w:hanging="357"/>
        <w:jc w:val="both"/>
        <w:rPr>
          <w:rFonts w:eastAsia="Arial"/>
          <w:b/>
          <w:bCs/>
          <w:szCs w:val="24"/>
          <w:lang w:val="fr-FR"/>
        </w:rPr>
      </w:pPr>
      <w:r w:rsidRPr="00A80577">
        <w:rPr>
          <w:rFonts w:eastAsia="Arial"/>
          <w:b/>
          <w:bCs/>
          <w:szCs w:val="24"/>
          <w:lang w:val="fr-FR"/>
        </w:rPr>
        <w:t xml:space="preserve">Contenu du dossier promoteur et sélection par l’ARS : </w:t>
      </w:r>
    </w:p>
    <w:p w14:paraId="40B6518F" w14:textId="77777777" w:rsidR="0093504C" w:rsidRPr="0093504C" w:rsidRDefault="0093504C" w:rsidP="0093504C">
      <w:pPr>
        <w:spacing w:before="1"/>
        <w:contextualSpacing/>
        <w:rPr>
          <w:rFonts w:eastAsia="Arial"/>
          <w:b/>
          <w:bCs/>
          <w:sz w:val="20"/>
          <w:lang w:val="fr-FR"/>
        </w:rPr>
      </w:pPr>
    </w:p>
    <w:p w14:paraId="2D63BFE1" w14:textId="7E737D57" w:rsidR="0093504C" w:rsidRPr="00A80577" w:rsidRDefault="0093504C" w:rsidP="00A80577">
      <w:pPr>
        <w:spacing w:before="1"/>
        <w:contextualSpacing/>
        <w:jc w:val="both"/>
        <w:rPr>
          <w:rFonts w:eastAsia="Arial"/>
          <w:sz w:val="20"/>
          <w:lang w:val="fr-FR"/>
        </w:rPr>
      </w:pPr>
      <w:r w:rsidRPr="00A80577">
        <w:rPr>
          <w:rFonts w:eastAsia="Arial"/>
          <w:b/>
          <w:bCs/>
          <w:sz w:val="20"/>
          <w:lang w:val="fr-FR"/>
        </w:rPr>
        <w:t xml:space="preserve">L’ARS </w:t>
      </w:r>
      <w:r w:rsidR="007E1870" w:rsidRPr="00A80577">
        <w:rPr>
          <w:rFonts w:eastAsia="Arial"/>
          <w:b/>
          <w:bCs/>
          <w:sz w:val="20"/>
          <w:lang w:val="fr-FR"/>
        </w:rPr>
        <w:t>assure</w:t>
      </w:r>
      <w:r w:rsidRPr="00A80577">
        <w:rPr>
          <w:rFonts w:eastAsia="Arial"/>
          <w:b/>
          <w:bCs/>
          <w:sz w:val="20"/>
          <w:lang w:val="fr-FR"/>
        </w:rPr>
        <w:t xml:space="preserve"> l’instruction et la sélection des projets. </w:t>
      </w:r>
      <w:r w:rsidRPr="00A80577">
        <w:rPr>
          <w:rFonts w:eastAsia="Arial"/>
          <w:sz w:val="20"/>
          <w:lang w:val="fr-FR"/>
        </w:rPr>
        <w:t>Elle prêtera attention à</w:t>
      </w:r>
      <w:r w:rsidR="00A80577">
        <w:rPr>
          <w:rFonts w:eastAsia="Arial"/>
          <w:sz w:val="20"/>
          <w:lang w:val="fr-FR"/>
        </w:rPr>
        <w:t xml:space="preserve"> </w:t>
      </w:r>
      <w:r w:rsidRPr="00A80577">
        <w:rPr>
          <w:rFonts w:eastAsia="Arial"/>
          <w:sz w:val="20"/>
          <w:lang w:val="fr-FR"/>
        </w:rPr>
        <w:t>:</w:t>
      </w:r>
    </w:p>
    <w:p w14:paraId="04FDB611" w14:textId="143E5B7B" w:rsidR="008A3D13" w:rsidRPr="007E1870" w:rsidRDefault="008A3D13" w:rsidP="008A3D13">
      <w:pPr>
        <w:pStyle w:val="Paragraphedeliste"/>
        <w:numPr>
          <w:ilvl w:val="0"/>
          <w:numId w:val="40"/>
        </w:numPr>
        <w:spacing w:before="120"/>
        <w:ind w:left="1066" w:hanging="357"/>
        <w:jc w:val="both"/>
        <w:rPr>
          <w:rFonts w:eastAsia="Arial"/>
          <w:sz w:val="20"/>
          <w:lang w:val="fr-FR"/>
        </w:rPr>
      </w:pPr>
      <w:r w:rsidRPr="0093504C">
        <w:rPr>
          <w:rFonts w:eastAsia="Arial"/>
          <w:sz w:val="20"/>
          <w:lang w:val="fr-FR"/>
        </w:rPr>
        <w:t>Ce que les projets soient portés par des établissements de santé</w:t>
      </w:r>
      <w:r w:rsidRPr="0093504C">
        <w:rPr>
          <w:rFonts w:eastAsia="Arial"/>
          <w:b/>
          <w:bCs/>
          <w:sz w:val="20"/>
          <w:lang w:val="fr-FR"/>
        </w:rPr>
        <w:t xml:space="preserve"> </w:t>
      </w:r>
      <w:r w:rsidRPr="007E1870">
        <w:rPr>
          <w:rFonts w:eastAsia="Arial"/>
          <w:sz w:val="20"/>
          <w:lang w:val="fr-FR"/>
        </w:rPr>
        <w:t>autorisés en psychiatrie pour la mention psychiatrie de l’enfant et de l’adolescent,</w:t>
      </w:r>
    </w:p>
    <w:p w14:paraId="66C4E7EA" w14:textId="24F3175D" w:rsidR="0093504C" w:rsidRPr="0093504C" w:rsidRDefault="0093504C" w:rsidP="0093504C">
      <w:pPr>
        <w:pStyle w:val="Paragraphedeliste"/>
        <w:numPr>
          <w:ilvl w:val="0"/>
          <w:numId w:val="40"/>
        </w:numPr>
        <w:spacing w:before="120"/>
        <w:ind w:left="1066" w:hanging="357"/>
        <w:jc w:val="both"/>
        <w:rPr>
          <w:rFonts w:eastAsia="Arial"/>
          <w:color w:val="7030A0"/>
          <w:sz w:val="20"/>
          <w:lang w:val="fr-FR"/>
        </w:rPr>
      </w:pPr>
      <w:r w:rsidRPr="007E1870">
        <w:rPr>
          <w:rFonts w:eastAsia="Arial"/>
          <w:sz w:val="20"/>
          <w:lang w:val="fr-FR"/>
        </w:rPr>
        <w:t>La répartition des places sur son territoire</w:t>
      </w:r>
      <w:r w:rsidRPr="0093504C">
        <w:rPr>
          <w:rFonts w:eastAsia="Arial"/>
          <w:b/>
          <w:bCs/>
          <w:sz w:val="20"/>
          <w:lang w:val="fr-FR"/>
        </w:rPr>
        <w:t xml:space="preserve">. </w:t>
      </w:r>
      <w:r w:rsidRPr="0093504C">
        <w:rPr>
          <w:rFonts w:eastAsia="Arial"/>
          <w:sz w:val="20"/>
          <w:lang w:val="fr-FR"/>
        </w:rPr>
        <w:t>Elle</w:t>
      </w:r>
      <w:r w:rsidRPr="0093504C">
        <w:rPr>
          <w:rFonts w:eastAsia="Arial"/>
          <w:b/>
          <w:bCs/>
          <w:sz w:val="20"/>
          <w:lang w:val="fr-FR"/>
        </w:rPr>
        <w:t xml:space="preserve"> </w:t>
      </w:r>
      <w:r w:rsidRPr="0093504C">
        <w:rPr>
          <w:rFonts w:eastAsia="Arial"/>
          <w:sz w:val="20"/>
          <w:lang w:val="fr-FR"/>
        </w:rPr>
        <w:t>financera en priorité les projets dans les</w:t>
      </w:r>
      <w:r w:rsidRPr="0093504C">
        <w:rPr>
          <w:rFonts w:eastAsia="Arial"/>
          <w:b/>
          <w:bCs/>
          <w:sz w:val="20"/>
          <w:lang w:val="fr-FR"/>
        </w:rPr>
        <w:t xml:space="preserve"> </w:t>
      </w:r>
      <w:r w:rsidRPr="0093504C">
        <w:rPr>
          <w:rFonts w:eastAsia="Arial"/>
          <w:sz w:val="20"/>
          <w:lang w:val="fr-FR"/>
        </w:rPr>
        <w:t>départements dépourvus et/ou sous-dotés de places d’AFT pour les enfants et les adolescents</w:t>
      </w:r>
      <w:r w:rsidR="007E1870">
        <w:rPr>
          <w:rFonts w:eastAsia="Arial"/>
          <w:sz w:val="20"/>
          <w:lang w:val="fr-FR"/>
        </w:rPr>
        <w:t>,</w:t>
      </w:r>
    </w:p>
    <w:p w14:paraId="00F9F18F" w14:textId="6AF6AE8C" w:rsidR="0093504C" w:rsidRPr="007B7A3D" w:rsidRDefault="0093504C" w:rsidP="0093504C">
      <w:pPr>
        <w:pStyle w:val="Paragraphedeliste"/>
        <w:numPr>
          <w:ilvl w:val="0"/>
          <w:numId w:val="40"/>
        </w:numPr>
        <w:spacing w:before="120"/>
        <w:ind w:left="1066" w:hanging="357"/>
        <w:jc w:val="both"/>
        <w:rPr>
          <w:rFonts w:eastAsia="Arial"/>
          <w:sz w:val="20"/>
          <w:lang w:val="fr-FR"/>
        </w:rPr>
      </w:pPr>
      <w:r w:rsidRPr="0093504C">
        <w:rPr>
          <w:rFonts w:eastAsia="Arial"/>
          <w:sz w:val="20"/>
          <w:lang w:val="fr-FR"/>
        </w:rPr>
        <w:t>Ce que</w:t>
      </w:r>
      <w:r w:rsidRPr="0093504C">
        <w:rPr>
          <w:rFonts w:eastAsia="Arial"/>
          <w:b/>
          <w:bCs/>
          <w:sz w:val="20"/>
          <w:lang w:val="fr-FR"/>
        </w:rPr>
        <w:t xml:space="preserve"> </w:t>
      </w:r>
      <w:r w:rsidRPr="007E1870">
        <w:rPr>
          <w:rFonts w:eastAsia="Arial"/>
          <w:sz w:val="20"/>
          <w:lang w:val="fr-FR"/>
        </w:rPr>
        <w:t>les conseils départementaux soient informés et associés à la démarche</w:t>
      </w:r>
      <w:r w:rsidRPr="0093504C">
        <w:rPr>
          <w:rFonts w:eastAsia="Arial"/>
          <w:sz w:val="20"/>
          <w:lang w:val="fr-FR"/>
        </w:rPr>
        <w:t xml:space="preserve">, </w:t>
      </w:r>
      <w:r w:rsidR="007E1870" w:rsidRPr="007B7A3D">
        <w:rPr>
          <w:rFonts w:eastAsia="Arial"/>
          <w:sz w:val="20"/>
          <w:lang w:val="fr-FR"/>
        </w:rPr>
        <w:t xml:space="preserve">notamment concernant la réflexion sur les besoins prioritaires et l’accompagnement des parcours, </w:t>
      </w:r>
      <w:r w:rsidRPr="007B7A3D">
        <w:rPr>
          <w:rFonts w:eastAsia="Arial"/>
          <w:sz w:val="20"/>
          <w:lang w:val="fr-FR"/>
        </w:rPr>
        <w:t>compte-tenu tant du statut des assistants familiaux (soumis à l’agrément du conseil départemental) que des enfants et adolescents accueillis qui peuvent relever de l’ASE.</w:t>
      </w:r>
    </w:p>
    <w:p w14:paraId="0FB4B03A" w14:textId="77777777" w:rsidR="0093504C" w:rsidRPr="007B7A3D" w:rsidRDefault="0093504C" w:rsidP="0093504C">
      <w:pPr>
        <w:spacing w:before="1"/>
        <w:ind w:left="349"/>
        <w:contextualSpacing/>
        <w:rPr>
          <w:rFonts w:eastAsia="Arial"/>
          <w:b/>
          <w:bCs/>
          <w:sz w:val="20"/>
          <w:lang w:val="fr-FR"/>
        </w:rPr>
      </w:pPr>
    </w:p>
    <w:p w14:paraId="21D95A2B" w14:textId="7BFAF0FB" w:rsidR="0093504C" w:rsidRPr="007B7A3D" w:rsidRDefault="0093504C" w:rsidP="00A80577">
      <w:pPr>
        <w:spacing w:before="1"/>
        <w:contextualSpacing/>
        <w:jc w:val="both"/>
        <w:rPr>
          <w:rFonts w:eastAsia="Arial"/>
          <w:sz w:val="20"/>
          <w:lang w:val="fr-FR"/>
        </w:rPr>
      </w:pPr>
      <w:r w:rsidRPr="007B7A3D">
        <w:rPr>
          <w:rFonts w:eastAsia="Arial"/>
          <w:sz w:val="20"/>
          <w:lang w:val="fr-FR"/>
        </w:rPr>
        <w:t xml:space="preserve">Les dossiers des projets déposés </w:t>
      </w:r>
      <w:r w:rsidR="00AD19C9" w:rsidRPr="007B7A3D">
        <w:rPr>
          <w:rFonts w:eastAsia="Arial"/>
          <w:sz w:val="20"/>
          <w:lang w:val="fr-FR"/>
        </w:rPr>
        <w:t>préciseront :</w:t>
      </w:r>
      <w:r w:rsidRPr="007B7A3D">
        <w:rPr>
          <w:rFonts w:eastAsia="Arial"/>
          <w:sz w:val="20"/>
          <w:lang w:val="fr-FR"/>
        </w:rPr>
        <w:t xml:space="preserve"> </w:t>
      </w:r>
    </w:p>
    <w:p w14:paraId="7DB18CBE" w14:textId="638152B2" w:rsidR="0093504C" w:rsidRPr="007B7A3D" w:rsidRDefault="007E1870" w:rsidP="00AD19C9">
      <w:pPr>
        <w:pStyle w:val="Paragraphedeliste"/>
        <w:numPr>
          <w:ilvl w:val="1"/>
          <w:numId w:val="41"/>
        </w:numPr>
        <w:spacing w:before="40"/>
        <w:ind w:left="1066" w:hanging="357"/>
        <w:jc w:val="both"/>
        <w:rPr>
          <w:rFonts w:eastAsia="Arial"/>
          <w:sz w:val="20"/>
          <w:lang w:val="fr-FR"/>
        </w:rPr>
      </w:pPr>
      <w:r w:rsidRPr="007B7A3D">
        <w:rPr>
          <w:rFonts w:eastAsia="Arial"/>
          <w:sz w:val="20"/>
          <w:lang w:val="fr-FR"/>
        </w:rPr>
        <w:t>Le</w:t>
      </w:r>
      <w:r w:rsidR="0093504C" w:rsidRPr="007B7A3D">
        <w:rPr>
          <w:rFonts w:eastAsia="Arial"/>
          <w:sz w:val="20"/>
          <w:lang w:val="fr-FR"/>
        </w:rPr>
        <w:t xml:space="preserve"> ou les porteurs du projet ; </w:t>
      </w:r>
    </w:p>
    <w:p w14:paraId="1F713FC3" w14:textId="76DEDCC4" w:rsidR="0093504C" w:rsidRPr="007B7A3D" w:rsidRDefault="007E1870" w:rsidP="00AD19C9">
      <w:pPr>
        <w:pStyle w:val="Paragraphedeliste"/>
        <w:numPr>
          <w:ilvl w:val="1"/>
          <w:numId w:val="41"/>
        </w:numPr>
        <w:spacing w:before="40"/>
        <w:ind w:left="1066" w:hanging="357"/>
        <w:jc w:val="both"/>
        <w:rPr>
          <w:rFonts w:eastAsia="Arial"/>
          <w:sz w:val="20"/>
          <w:lang w:val="fr-FR"/>
        </w:rPr>
      </w:pPr>
      <w:r w:rsidRPr="007B7A3D">
        <w:rPr>
          <w:rFonts w:eastAsia="Arial"/>
          <w:sz w:val="20"/>
          <w:lang w:val="fr-FR"/>
        </w:rPr>
        <w:t>La</w:t>
      </w:r>
      <w:r w:rsidR="0093504C" w:rsidRPr="007B7A3D">
        <w:rPr>
          <w:rFonts w:eastAsia="Arial"/>
          <w:sz w:val="20"/>
          <w:lang w:val="fr-FR"/>
        </w:rPr>
        <w:t xml:space="preserve"> situation actuelle en places d’AFT enfants et adolescents par le ou les porteurs</w:t>
      </w:r>
      <w:r w:rsidR="00383738" w:rsidRPr="007B7A3D">
        <w:rPr>
          <w:rFonts w:eastAsia="Arial"/>
          <w:sz w:val="20"/>
          <w:lang w:val="fr-FR"/>
        </w:rPr>
        <w:t> ;</w:t>
      </w:r>
    </w:p>
    <w:p w14:paraId="56A7D8E8" w14:textId="77896C0B" w:rsidR="0093504C" w:rsidRPr="007B7A3D" w:rsidRDefault="007E1870" w:rsidP="00AD19C9">
      <w:pPr>
        <w:pStyle w:val="Paragraphedeliste"/>
        <w:numPr>
          <w:ilvl w:val="1"/>
          <w:numId w:val="41"/>
        </w:numPr>
        <w:spacing w:before="40"/>
        <w:ind w:left="1066" w:hanging="357"/>
        <w:jc w:val="both"/>
        <w:rPr>
          <w:rFonts w:eastAsia="Arial"/>
          <w:sz w:val="20"/>
          <w:lang w:val="fr-FR"/>
        </w:rPr>
      </w:pPr>
      <w:r w:rsidRPr="007B7A3D">
        <w:rPr>
          <w:rFonts w:eastAsia="Arial"/>
          <w:sz w:val="20"/>
          <w:lang w:val="fr-FR"/>
        </w:rPr>
        <w:t>Les</w:t>
      </w:r>
      <w:r w:rsidR="0093504C" w:rsidRPr="007B7A3D">
        <w:rPr>
          <w:rFonts w:eastAsia="Arial"/>
          <w:sz w:val="20"/>
          <w:lang w:val="fr-FR"/>
        </w:rPr>
        <w:t xml:space="preserve"> objectifs</w:t>
      </w:r>
      <w:r w:rsidRPr="007B7A3D">
        <w:rPr>
          <w:rFonts w:eastAsia="Arial"/>
          <w:sz w:val="20"/>
          <w:lang w:val="fr-FR"/>
        </w:rPr>
        <w:t xml:space="preserve"> et le sens</w:t>
      </w:r>
      <w:r w:rsidR="0093504C" w:rsidRPr="007B7A3D">
        <w:rPr>
          <w:rFonts w:eastAsia="Arial"/>
          <w:sz w:val="20"/>
          <w:lang w:val="fr-FR"/>
        </w:rPr>
        <w:t xml:space="preserve"> du projet (création </w:t>
      </w:r>
      <w:r w:rsidRPr="007B7A3D">
        <w:rPr>
          <w:rFonts w:eastAsia="Arial"/>
          <w:sz w:val="20"/>
          <w:lang w:val="fr-FR"/>
        </w:rPr>
        <w:t xml:space="preserve">d’un AFT </w:t>
      </w:r>
      <w:r w:rsidR="0093504C" w:rsidRPr="007B7A3D">
        <w:rPr>
          <w:rFonts w:eastAsia="Arial"/>
          <w:sz w:val="20"/>
          <w:lang w:val="fr-FR"/>
        </w:rPr>
        <w:t xml:space="preserve">ou renforcement </w:t>
      </w:r>
      <w:r w:rsidRPr="007B7A3D">
        <w:rPr>
          <w:rFonts w:eastAsia="Arial"/>
          <w:sz w:val="20"/>
          <w:lang w:val="fr-FR"/>
        </w:rPr>
        <w:t xml:space="preserve">d’un AFT existant, </w:t>
      </w:r>
      <w:r w:rsidR="0093504C" w:rsidRPr="007B7A3D">
        <w:rPr>
          <w:rFonts w:eastAsia="Arial"/>
          <w:sz w:val="20"/>
          <w:lang w:val="fr-FR"/>
        </w:rPr>
        <w:t>nombre de places crées, publics cibles et/ou tranches d’âges</w:t>
      </w:r>
      <w:r w:rsidR="00AD19C9" w:rsidRPr="007B7A3D">
        <w:rPr>
          <w:rFonts w:eastAsia="Arial"/>
          <w:sz w:val="20"/>
          <w:lang w:val="fr-FR"/>
        </w:rPr>
        <w:t>, territoire concerné, place de l’AFT dans le parcours de soins et liens avec les autres dispositifs</w:t>
      </w:r>
      <w:r w:rsidR="0093504C" w:rsidRPr="007B7A3D">
        <w:rPr>
          <w:rFonts w:eastAsia="Arial"/>
          <w:sz w:val="20"/>
          <w:lang w:val="fr-FR"/>
        </w:rPr>
        <w:t>) ;</w:t>
      </w:r>
    </w:p>
    <w:p w14:paraId="6579060C" w14:textId="1FFC4679" w:rsidR="007E1870" w:rsidRPr="007B7A3D" w:rsidRDefault="007E1870" w:rsidP="00AD19C9">
      <w:pPr>
        <w:pStyle w:val="Paragraphedeliste"/>
        <w:numPr>
          <w:ilvl w:val="1"/>
          <w:numId w:val="41"/>
        </w:numPr>
        <w:spacing w:before="40"/>
        <w:ind w:left="1066" w:hanging="357"/>
        <w:jc w:val="both"/>
        <w:rPr>
          <w:rFonts w:eastAsia="Arial"/>
          <w:sz w:val="20"/>
          <w:lang w:val="fr-FR"/>
        </w:rPr>
      </w:pPr>
      <w:r w:rsidRPr="007B7A3D">
        <w:rPr>
          <w:rFonts w:eastAsia="Arial"/>
          <w:sz w:val="20"/>
          <w:lang w:val="fr-FR"/>
        </w:rPr>
        <w:t xml:space="preserve">La file active prévisionnelle ; </w:t>
      </w:r>
    </w:p>
    <w:p w14:paraId="7AEF75CD" w14:textId="53C12C2E" w:rsidR="0093504C" w:rsidRPr="007B7A3D" w:rsidRDefault="007E1870" w:rsidP="00AD19C9">
      <w:pPr>
        <w:pStyle w:val="Paragraphedeliste"/>
        <w:numPr>
          <w:ilvl w:val="1"/>
          <w:numId w:val="41"/>
        </w:numPr>
        <w:spacing w:before="40"/>
        <w:ind w:left="1069"/>
        <w:jc w:val="both"/>
        <w:rPr>
          <w:rFonts w:eastAsia="Arial"/>
          <w:sz w:val="20"/>
          <w:lang w:val="fr-FR"/>
        </w:rPr>
      </w:pPr>
      <w:r w:rsidRPr="007B7A3D">
        <w:rPr>
          <w:rFonts w:eastAsia="Arial"/>
          <w:sz w:val="20"/>
          <w:lang w:val="fr-FR"/>
        </w:rPr>
        <w:t>Les conditions d’organisation</w:t>
      </w:r>
      <w:r w:rsidR="0093504C" w:rsidRPr="007B7A3D">
        <w:rPr>
          <w:rFonts w:eastAsia="Arial"/>
          <w:sz w:val="20"/>
          <w:lang w:val="fr-FR"/>
        </w:rPr>
        <w:t xml:space="preserve"> et </w:t>
      </w:r>
      <w:r w:rsidRPr="007B7A3D">
        <w:rPr>
          <w:rFonts w:eastAsia="Arial"/>
          <w:sz w:val="20"/>
          <w:lang w:val="fr-FR"/>
        </w:rPr>
        <w:t>d</w:t>
      </w:r>
      <w:r w:rsidR="0093504C" w:rsidRPr="007B7A3D">
        <w:rPr>
          <w:rFonts w:eastAsia="Arial"/>
          <w:sz w:val="20"/>
          <w:lang w:val="fr-FR"/>
        </w:rPr>
        <w:t xml:space="preserve">e fonctionnement retenus notamment : </w:t>
      </w:r>
    </w:p>
    <w:p w14:paraId="6198C221" w14:textId="77777777" w:rsidR="00EC40FE" w:rsidRPr="007B7A3D" w:rsidRDefault="00EC40FE" w:rsidP="00EC40FE">
      <w:pPr>
        <w:pBdr>
          <w:left w:val="single" w:sz="4" w:space="4" w:color="auto"/>
        </w:pBdr>
        <w:spacing w:before="1"/>
        <w:ind w:left="1418"/>
        <w:rPr>
          <w:rFonts w:eastAsia="Arial"/>
          <w:sz w:val="20"/>
          <w:lang w:val="fr-FR"/>
        </w:rPr>
      </w:pPr>
      <w:r w:rsidRPr="007B7A3D">
        <w:rPr>
          <w:rFonts w:eastAsia="Arial"/>
          <w:sz w:val="20"/>
          <w:lang w:val="fr-FR"/>
        </w:rPr>
        <w:t xml:space="preserve">Les indications médicales vers un AFT </w:t>
      </w:r>
    </w:p>
    <w:p w14:paraId="400E8AFE" w14:textId="316568C6" w:rsidR="00AD19C9" w:rsidRPr="007B7A3D" w:rsidRDefault="00AD19C9" w:rsidP="00EC40FE">
      <w:pPr>
        <w:pBdr>
          <w:left w:val="single" w:sz="4" w:space="4" w:color="auto"/>
        </w:pBdr>
        <w:spacing w:before="1"/>
        <w:ind w:left="1418"/>
        <w:rPr>
          <w:rFonts w:eastAsia="Arial"/>
          <w:sz w:val="20"/>
          <w:lang w:val="fr-FR"/>
        </w:rPr>
      </w:pPr>
      <w:r w:rsidRPr="007B7A3D">
        <w:rPr>
          <w:rFonts w:eastAsia="Arial"/>
          <w:sz w:val="20"/>
          <w:lang w:val="fr-FR"/>
        </w:rPr>
        <w:t>Les modalités d’accueil (demi-journée, journées, soirées, nuitées, weekend…)</w:t>
      </w:r>
    </w:p>
    <w:p w14:paraId="5972A010" w14:textId="26ED9537" w:rsidR="00EC40FE" w:rsidRPr="007B7A3D" w:rsidRDefault="00EC40FE" w:rsidP="00EC40FE">
      <w:pPr>
        <w:pBdr>
          <w:left w:val="single" w:sz="4" w:space="4" w:color="auto"/>
        </w:pBdr>
        <w:spacing w:before="1"/>
        <w:ind w:left="1418"/>
        <w:rPr>
          <w:rFonts w:eastAsia="Arial"/>
          <w:sz w:val="20"/>
          <w:lang w:val="fr-FR"/>
        </w:rPr>
      </w:pPr>
      <w:r w:rsidRPr="007B7A3D">
        <w:rPr>
          <w:rFonts w:eastAsia="Arial"/>
          <w:sz w:val="20"/>
          <w:lang w:val="fr-FR"/>
        </w:rPr>
        <w:t>Les modalités de soutien des accueillants et de suivi des personnes accueillies,</w:t>
      </w:r>
    </w:p>
    <w:p w14:paraId="4F873508" w14:textId="37C07967" w:rsidR="0093504C" w:rsidRPr="007B7A3D" w:rsidRDefault="007E1870" w:rsidP="0093504C">
      <w:pPr>
        <w:pBdr>
          <w:left w:val="single" w:sz="4" w:space="4" w:color="auto"/>
        </w:pBdr>
        <w:spacing w:before="1"/>
        <w:ind w:left="1418"/>
        <w:rPr>
          <w:rFonts w:eastAsia="Arial"/>
          <w:sz w:val="20"/>
          <w:lang w:val="fr-FR"/>
        </w:rPr>
      </w:pPr>
      <w:r w:rsidRPr="007B7A3D">
        <w:rPr>
          <w:rFonts w:eastAsia="Arial"/>
          <w:sz w:val="20"/>
          <w:lang w:val="fr-FR"/>
        </w:rPr>
        <w:t>Les</w:t>
      </w:r>
      <w:r w:rsidR="0093504C" w:rsidRPr="007B7A3D">
        <w:rPr>
          <w:rFonts w:eastAsia="Arial"/>
          <w:sz w:val="20"/>
          <w:lang w:val="fr-FR"/>
        </w:rPr>
        <w:t xml:space="preserve"> moyens humains</w:t>
      </w:r>
      <w:r w:rsidR="00EC40FE" w:rsidRPr="007B7A3D">
        <w:rPr>
          <w:rFonts w:eastAsia="Arial"/>
          <w:sz w:val="20"/>
          <w:lang w:val="fr-FR"/>
        </w:rPr>
        <w:t xml:space="preserve">, </w:t>
      </w:r>
      <w:r w:rsidR="00AD19C9" w:rsidRPr="007B7A3D">
        <w:rPr>
          <w:rFonts w:eastAsia="Arial"/>
          <w:sz w:val="20"/>
          <w:lang w:val="fr-FR"/>
        </w:rPr>
        <w:t>notamment</w:t>
      </w:r>
      <w:r w:rsidR="0093504C" w:rsidRPr="007B7A3D">
        <w:rPr>
          <w:rFonts w:eastAsia="Arial"/>
          <w:sz w:val="20"/>
          <w:lang w:val="fr-FR"/>
        </w:rPr>
        <w:t xml:space="preserve"> de l’équipe soignante,</w:t>
      </w:r>
    </w:p>
    <w:p w14:paraId="55757AD8" w14:textId="6642C7BF" w:rsidR="00EC40FE" w:rsidRPr="007B7A3D" w:rsidRDefault="00EC40FE" w:rsidP="0093504C">
      <w:pPr>
        <w:pBdr>
          <w:left w:val="single" w:sz="4" w:space="4" w:color="auto"/>
        </w:pBdr>
        <w:spacing w:before="1"/>
        <w:ind w:left="1418"/>
        <w:rPr>
          <w:rFonts w:eastAsia="Arial"/>
          <w:sz w:val="20"/>
          <w:lang w:val="fr-FR"/>
        </w:rPr>
      </w:pPr>
      <w:r w:rsidRPr="007B7A3D">
        <w:rPr>
          <w:rFonts w:eastAsia="Arial"/>
          <w:sz w:val="20"/>
          <w:lang w:val="fr-FR"/>
        </w:rPr>
        <w:t>Les locaux et</w:t>
      </w:r>
      <w:r w:rsidR="00383738" w:rsidRPr="007B7A3D">
        <w:rPr>
          <w:rFonts w:eastAsia="Arial"/>
          <w:sz w:val="20"/>
          <w:lang w:val="fr-FR"/>
        </w:rPr>
        <w:t>/ou</w:t>
      </w:r>
      <w:r w:rsidRPr="007B7A3D">
        <w:rPr>
          <w:rFonts w:eastAsia="Arial"/>
          <w:sz w:val="20"/>
          <w:lang w:val="fr-FR"/>
        </w:rPr>
        <w:t xml:space="preserve"> équipements prévus</w:t>
      </w:r>
      <w:r w:rsidR="00AD19C9" w:rsidRPr="007B7A3D">
        <w:rPr>
          <w:rFonts w:eastAsia="Arial"/>
          <w:sz w:val="20"/>
          <w:lang w:val="fr-FR"/>
        </w:rPr>
        <w:t>,</w:t>
      </w:r>
    </w:p>
    <w:p w14:paraId="540D61C8" w14:textId="07DB2F14" w:rsidR="0093504C" w:rsidRPr="007B7A3D" w:rsidRDefault="00EC40FE" w:rsidP="00AD19C9">
      <w:pPr>
        <w:pBdr>
          <w:left w:val="single" w:sz="4" w:space="4" w:color="auto"/>
        </w:pBdr>
        <w:spacing w:before="1"/>
        <w:ind w:left="1418"/>
        <w:rPr>
          <w:rFonts w:eastAsia="Arial"/>
          <w:sz w:val="20"/>
          <w:lang w:val="fr-FR"/>
        </w:rPr>
      </w:pPr>
      <w:r w:rsidRPr="007B7A3D">
        <w:rPr>
          <w:rFonts w:eastAsia="Arial"/>
          <w:sz w:val="20"/>
          <w:lang w:val="fr-FR"/>
        </w:rPr>
        <w:t xml:space="preserve">Les modalités d’information et d’association des CD  </w:t>
      </w:r>
    </w:p>
    <w:p w14:paraId="569B783F" w14:textId="17E2ACF5" w:rsidR="0093504C" w:rsidRPr="007B7A3D" w:rsidRDefault="00AD19C9" w:rsidP="0093504C">
      <w:pPr>
        <w:pBdr>
          <w:left w:val="single" w:sz="4" w:space="4" w:color="auto"/>
        </w:pBdr>
        <w:spacing w:before="1"/>
        <w:ind w:left="1418"/>
        <w:rPr>
          <w:rFonts w:eastAsia="Arial"/>
          <w:sz w:val="20"/>
          <w:lang w:val="fr-FR"/>
        </w:rPr>
      </w:pPr>
      <w:r w:rsidRPr="007B7A3D">
        <w:rPr>
          <w:rFonts w:eastAsia="Arial"/>
          <w:sz w:val="20"/>
          <w:lang w:val="fr-FR"/>
        </w:rPr>
        <w:t>Le</w:t>
      </w:r>
      <w:r w:rsidR="0093504C" w:rsidRPr="007B7A3D">
        <w:rPr>
          <w:rFonts w:eastAsia="Arial"/>
          <w:sz w:val="20"/>
          <w:lang w:val="fr-FR"/>
        </w:rPr>
        <w:t xml:space="preserve"> contrat type des accueillants familiaux thérapeutiques,</w:t>
      </w:r>
    </w:p>
    <w:p w14:paraId="126AD9C9" w14:textId="3CAE874C" w:rsidR="0093504C" w:rsidRPr="007B7A3D" w:rsidRDefault="00AD19C9" w:rsidP="00AD19C9">
      <w:pPr>
        <w:pStyle w:val="Paragraphedeliste"/>
        <w:numPr>
          <w:ilvl w:val="1"/>
          <w:numId w:val="41"/>
        </w:numPr>
        <w:spacing w:before="40"/>
        <w:ind w:left="1066" w:hanging="357"/>
        <w:jc w:val="both"/>
        <w:rPr>
          <w:rFonts w:eastAsia="Arial"/>
          <w:sz w:val="20"/>
          <w:lang w:val="fr-FR"/>
        </w:rPr>
      </w:pPr>
      <w:r w:rsidRPr="007B7A3D">
        <w:rPr>
          <w:rFonts w:eastAsia="Arial"/>
          <w:sz w:val="20"/>
          <w:lang w:val="fr-FR"/>
        </w:rPr>
        <w:t>Le</w:t>
      </w:r>
      <w:r w:rsidR="0093504C" w:rsidRPr="007B7A3D">
        <w:rPr>
          <w:rFonts w:eastAsia="Arial"/>
          <w:sz w:val="20"/>
          <w:lang w:val="fr-FR"/>
        </w:rPr>
        <w:t xml:space="preserve"> calendrier prévisionnel de mise en œuvre ;</w:t>
      </w:r>
    </w:p>
    <w:p w14:paraId="16BF449C" w14:textId="5DFF98A7" w:rsidR="0093504C" w:rsidRPr="00AD19C9" w:rsidRDefault="00AD19C9" w:rsidP="00AD19C9">
      <w:pPr>
        <w:pStyle w:val="Paragraphedeliste"/>
        <w:numPr>
          <w:ilvl w:val="1"/>
          <w:numId w:val="41"/>
        </w:numPr>
        <w:spacing w:before="40"/>
        <w:ind w:left="1066" w:hanging="357"/>
        <w:jc w:val="both"/>
        <w:rPr>
          <w:rFonts w:eastAsia="Arial"/>
          <w:sz w:val="20"/>
          <w:lang w:val="fr-FR"/>
        </w:rPr>
      </w:pPr>
      <w:r w:rsidRPr="0093504C">
        <w:rPr>
          <w:rFonts w:eastAsia="Arial"/>
          <w:sz w:val="20"/>
          <w:lang w:val="fr-FR"/>
        </w:rPr>
        <w:t>Le</w:t>
      </w:r>
      <w:r w:rsidR="0093504C" w:rsidRPr="0093504C">
        <w:rPr>
          <w:rFonts w:eastAsia="Arial"/>
          <w:sz w:val="20"/>
          <w:lang w:val="fr-FR"/>
        </w:rPr>
        <w:t xml:space="preserve"> chiffrage financier (avec indications du redéploiement et/ou autofinancement le cas échéant).</w:t>
      </w:r>
    </w:p>
    <w:p w14:paraId="42B7D15D" w14:textId="77777777" w:rsidR="0093504C" w:rsidRPr="0093504C" w:rsidRDefault="0093504C" w:rsidP="0093504C">
      <w:pPr>
        <w:ind w:left="-198"/>
        <w:rPr>
          <w:highlight w:val="yellow"/>
          <w:lang w:val="fr-FR"/>
        </w:rPr>
      </w:pPr>
      <w:r w:rsidRPr="0093504C">
        <w:rPr>
          <w:b/>
          <w:i/>
          <w:noProof/>
          <w:color w:val="794D42" w:themeColor="accent5" w:themeShade="BF"/>
          <w:sz w:val="96"/>
          <w:szCs w:val="96"/>
          <w:lang w:val="fr-FR"/>
        </w:rPr>
        <w:lastRenderedPageBreak/>
        <w:drawing>
          <wp:inline distT="0" distB="0" distL="0" distR="0" wp14:anchorId="7461416B" wp14:editId="15D5E51E">
            <wp:extent cx="2000250" cy="1263179"/>
            <wp:effectExtent l="0" t="0" r="0" b="0"/>
            <wp:docPr id="9" name="Image 9" descr="J:\SDSGI\DOC\TEXTES-OFF-STOCK\Textes Officiels_Archives\1.Procedures_traitement\1.Mise_en_ligne_PACo_et_modeles_mails\LOGOS_Marque_Etat\Gouvernement_BORNE\MIN_Sante_Pre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SGI\DOC\TEXTES-OFF-STOCK\Textes Officiels_Archives\1.Procedures_traitement\1.Mise_en_ligne_PACo_et_modeles_mails\LOGOS_Marque_Etat\Gouvernement_BORNE\MIN_Sante_Preven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0348" cy="1269556"/>
                    </a:xfrm>
                    <a:prstGeom prst="rect">
                      <a:avLst/>
                    </a:prstGeom>
                    <a:noFill/>
                    <a:ln>
                      <a:noFill/>
                    </a:ln>
                  </pic:spPr>
                </pic:pic>
              </a:graphicData>
            </a:graphic>
          </wp:inline>
        </w:drawing>
      </w:r>
    </w:p>
    <w:p w14:paraId="20E7BB92" w14:textId="77777777" w:rsidR="0093504C" w:rsidRPr="0093504C" w:rsidRDefault="0093504C" w:rsidP="0093504C">
      <w:pPr>
        <w:rPr>
          <w:noProof/>
          <w:sz w:val="18"/>
          <w:szCs w:val="18"/>
          <w:highlight w:val="yellow"/>
          <w:lang w:val="fr-FR"/>
        </w:rPr>
      </w:pPr>
    </w:p>
    <w:p w14:paraId="7513A142" w14:textId="77777777" w:rsidR="0093504C" w:rsidRPr="0093504C" w:rsidRDefault="0093504C" w:rsidP="0093504C">
      <w:pPr>
        <w:pStyle w:val="Textebrut"/>
        <w:rPr>
          <w:rFonts w:ascii="Arial" w:hAnsi="Arial" w:cs="Arial"/>
          <w:b/>
          <w:bCs/>
          <w:color w:val="000000"/>
          <w:sz w:val="32"/>
          <w:szCs w:val="32"/>
          <w:lang w:eastAsia="fr-FR"/>
        </w:rPr>
      </w:pPr>
      <w:bookmarkStart w:id="1" w:name="_Hlk174108299"/>
      <w:r w:rsidRPr="0093504C">
        <w:rPr>
          <w:rFonts w:ascii="Arial" w:hAnsi="Arial" w:cs="Arial"/>
          <w:b/>
          <w:bCs/>
          <w:lang w:eastAsia="fr-FR"/>
        </w:rPr>
        <w:t>INSTRUCTION N°</w:t>
      </w:r>
      <w:r w:rsidRPr="0093504C">
        <w:rPr>
          <w:rFonts w:ascii="Arial" w:hAnsi="Arial" w:cs="Arial"/>
          <w:lang w:eastAsia="fr-FR"/>
        </w:rPr>
        <w:t xml:space="preserve"> DGOS/</w:t>
      </w:r>
      <w:r w:rsidRPr="0093504C">
        <w:rPr>
          <w:rFonts w:ascii="Arial" w:hAnsi="Arial" w:cs="Arial"/>
          <w:color w:val="000000"/>
          <w:lang w:eastAsia="fr-FR"/>
        </w:rPr>
        <w:t>R4</w:t>
      </w:r>
      <w:r w:rsidRPr="0093504C">
        <w:rPr>
          <w:rFonts w:ascii="Arial" w:hAnsi="Arial" w:cs="Arial"/>
          <w:lang w:eastAsia="fr-FR"/>
        </w:rPr>
        <w:t>/2023/1</w:t>
      </w:r>
      <w:r w:rsidRPr="0093504C">
        <w:rPr>
          <w:rFonts w:ascii="Arial" w:hAnsi="Arial" w:cs="Arial"/>
          <w:color w:val="000000"/>
          <w:lang w:eastAsia="fr-FR"/>
        </w:rPr>
        <w:t>42</w:t>
      </w:r>
      <w:r w:rsidRPr="0093504C">
        <w:rPr>
          <w:rFonts w:ascii="Arial" w:hAnsi="Arial" w:cs="Arial"/>
          <w:lang w:eastAsia="fr-FR"/>
        </w:rPr>
        <w:t xml:space="preserve"> du 20 septembre 2023</w:t>
      </w:r>
      <w:r w:rsidRPr="0093504C">
        <w:t xml:space="preserve"> relative au renforcement de l’accueil familial thérapeutique (AFT) pour les enfants et les adolescents</w:t>
      </w:r>
    </w:p>
    <w:p w14:paraId="0D1E5D49" w14:textId="77777777" w:rsidR="0093504C" w:rsidRPr="0093504C" w:rsidRDefault="0093504C" w:rsidP="0093504C">
      <w:pPr>
        <w:suppressAutoHyphens/>
        <w:outlineLvl w:val="0"/>
        <w:rPr>
          <w:rStyle w:val="objetdutexte"/>
          <w:spacing w:val="-2"/>
          <w:lang w:val="fr-FR"/>
        </w:rPr>
      </w:pPr>
    </w:p>
    <w:p w14:paraId="60ED7A2E" w14:textId="77777777" w:rsidR="0093504C" w:rsidRPr="0093504C" w:rsidRDefault="0093504C" w:rsidP="0093504C">
      <w:pPr>
        <w:spacing w:before="60"/>
        <w:jc w:val="center"/>
        <w:outlineLvl w:val="0"/>
        <w:rPr>
          <w:spacing w:val="-4"/>
          <w:lang w:val="fr-FR"/>
        </w:rPr>
      </w:pPr>
      <w:r w:rsidRPr="0093504C">
        <w:rPr>
          <w:lang w:val="fr-FR"/>
        </w:rPr>
        <w:t xml:space="preserve">Le ministre de la </w:t>
      </w:r>
      <w:proofErr w:type="gramStart"/>
      <w:r w:rsidRPr="0093504C">
        <w:rPr>
          <w:lang w:val="fr-FR"/>
        </w:rPr>
        <w:t>santé</w:t>
      </w:r>
      <w:proofErr w:type="gramEnd"/>
      <w:r w:rsidRPr="0093504C">
        <w:rPr>
          <w:lang w:val="fr-FR"/>
        </w:rPr>
        <w:t xml:space="preserve"> et de la prévention</w:t>
      </w:r>
    </w:p>
    <w:p w14:paraId="11752D8D" w14:textId="77777777" w:rsidR="0093504C" w:rsidRPr="0093504C" w:rsidRDefault="0093504C" w:rsidP="0093504C">
      <w:pPr>
        <w:jc w:val="center"/>
        <w:outlineLvl w:val="0"/>
        <w:rPr>
          <w:rStyle w:val="tlphone"/>
          <w:i/>
          <w:lang w:val="fr-FR"/>
        </w:rPr>
      </w:pPr>
    </w:p>
    <w:p w14:paraId="576130D8" w14:textId="77777777" w:rsidR="0093504C" w:rsidRPr="0093504C" w:rsidRDefault="0093504C" w:rsidP="0093504C">
      <w:pPr>
        <w:jc w:val="center"/>
        <w:outlineLvl w:val="0"/>
        <w:rPr>
          <w:rStyle w:val="tlphone"/>
          <w:lang w:val="fr-FR"/>
        </w:rPr>
      </w:pPr>
      <w:proofErr w:type="gramStart"/>
      <w:r w:rsidRPr="0093504C">
        <w:rPr>
          <w:rStyle w:val="tlphone"/>
          <w:lang w:val="fr-FR"/>
        </w:rPr>
        <w:t>à</w:t>
      </w:r>
      <w:proofErr w:type="gramEnd"/>
    </w:p>
    <w:p w14:paraId="469BB844" w14:textId="77777777" w:rsidR="0093504C" w:rsidRPr="0093504C" w:rsidRDefault="0093504C" w:rsidP="0093504C">
      <w:pPr>
        <w:pStyle w:val="Retraitcorpsdetexte"/>
        <w:ind w:left="0"/>
        <w:jc w:val="center"/>
        <w:rPr>
          <w:rStyle w:val="destinataire"/>
          <w:lang w:val="fr-FR"/>
        </w:rPr>
      </w:pPr>
    </w:p>
    <w:p w14:paraId="5EF8F4D3" w14:textId="77777777" w:rsidR="0093504C" w:rsidRPr="0093504C" w:rsidRDefault="0093504C" w:rsidP="0093504C">
      <w:pPr>
        <w:pStyle w:val="Retraitcorpsdetexte2"/>
        <w:ind w:left="0"/>
        <w:jc w:val="center"/>
        <w:rPr>
          <w:rStyle w:val="destinataire"/>
          <w:lang w:val="fr-FR"/>
        </w:rPr>
      </w:pPr>
      <w:r w:rsidRPr="0093504C">
        <w:rPr>
          <w:rStyle w:val="destinataire"/>
          <w:lang w:val="fr-FR"/>
        </w:rPr>
        <w:t>Mesdames et Messieurs les directeurs généraux</w:t>
      </w:r>
      <w:r w:rsidRPr="0093504C">
        <w:rPr>
          <w:rStyle w:val="destinataire"/>
          <w:lang w:val="fr-FR"/>
        </w:rPr>
        <w:br/>
        <w:t>des agences régionales de santé</w:t>
      </w:r>
    </w:p>
    <w:p w14:paraId="0FD5209E" w14:textId="77777777" w:rsidR="0093504C" w:rsidRPr="0093504C" w:rsidRDefault="0093504C" w:rsidP="0093504C">
      <w:pPr>
        <w:suppressAutoHyphens/>
        <w:jc w:val="center"/>
        <w:rPr>
          <w:rStyle w:val="destinataire"/>
          <w:lang w:val="fr-FR"/>
        </w:rPr>
      </w:pPr>
    </w:p>
    <w:tbl>
      <w:tblPr>
        <w:tblW w:w="92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39"/>
        <w:gridCol w:w="5693"/>
      </w:tblGrid>
      <w:tr w:rsidR="0093504C" w:rsidRPr="0093504C" w14:paraId="3CD87537" w14:textId="77777777" w:rsidTr="000A35A5">
        <w:trPr>
          <w:jc w:val="center"/>
        </w:trPr>
        <w:tc>
          <w:tcPr>
            <w:tcW w:w="3539" w:type="dxa"/>
            <w:vAlign w:val="center"/>
          </w:tcPr>
          <w:p w14:paraId="7E50F854" w14:textId="77777777" w:rsidR="0093504C" w:rsidRPr="0093504C" w:rsidRDefault="0093504C" w:rsidP="000A35A5">
            <w:pPr>
              <w:tabs>
                <w:tab w:val="left" w:pos="-720"/>
              </w:tabs>
              <w:suppressAutoHyphens/>
              <w:spacing w:before="40" w:after="40"/>
              <w:rPr>
                <w:rStyle w:val="objetdutexte"/>
                <w:b/>
                <w:bCs/>
                <w:lang w:val="fr-FR"/>
              </w:rPr>
            </w:pPr>
            <w:r w:rsidRPr="0093504C">
              <w:rPr>
                <w:rStyle w:val="objetdutexte"/>
                <w:b/>
                <w:lang w:val="fr-FR"/>
              </w:rPr>
              <w:t>Référence</w:t>
            </w:r>
          </w:p>
        </w:tc>
        <w:tc>
          <w:tcPr>
            <w:tcW w:w="5693" w:type="dxa"/>
            <w:vAlign w:val="center"/>
          </w:tcPr>
          <w:p w14:paraId="0353B1CB"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 xml:space="preserve">NOR </w:t>
            </w:r>
            <w:r w:rsidRPr="0093504C">
              <w:rPr>
                <w:color w:val="000000"/>
                <w:lang w:val="fr-FR"/>
              </w:rPr>
              <w:t>SPRH2323264J (numéro interne : 2023/142)</w:t>
            </w:r>
          </w:p>
        </w:tc>
      </w:tr>
      <w:tr w:rsidR="0093504C" w:rsidRPr="0093504C" w14:paraId="0926F159" w14:textId="77777777" w:rsidTr="000A35A5">
        <w:trPr>
          <w:jc w:val="center"/>
        </w:trPr>
        <w:tc>
          <w:tcPr>
            <w:tcW w:w="3539" w:type="dxa"/>
            <w:vAlign w:val="center"/>
          </w:tcPr>
          <w:p w14:paraId="571588DC" w14:textId="77777777" w:rsidR="0093504C" w:rsidRPr="0093504C" w:rsidRDefault="0093504C" w:rsidP="000A35A5">
            <w:pPr>
              <w:tabs>
                <w:tab w:val="left" w:pos="-720"/>
              </w:tabs>
              <w:suppressAutoHyphens/>
              <w:spacing w:before="40" w:after="40"/>
              <w:rPr>
                <w:rStyle w:val="objetdutexte"/>
                <w:b/>
                <w:bCs/>
                <w:lang w:val="fr-FR"/>
              </w:rPr>
            </w:pPr>
            <w:r w:rsidRPr="0093504C">
              <w:rPr>
                <w:rStyle w:val="objetdutexte"/>
                <w:b/>
                <w:lang w:val="fr-FR"/>
              </w:rPr>
              <w:t>Date de signature</w:t>
            </w:r>
          </w:p>
        </w:tc>
        <w:tc>
          <w:tcPr>
            <w:tcW w:w="5693" w:type="dxa"/>
            <w:vAlign w:val="center"/>
          </w:tcPr>
          <w:p w14:paraId="70305482" w14:textId="77777777" w:rsidR="0093504C" w:rsidRPr="0093504C" w:rsidRDefault="0093504C" w:rsidP="000A35A5">
            <w:pPr>
              <w:tabs>
                <w:tab w:val="left" w:pos="-720"/>
              </w:tabs>
              <w:suppressAutoHyphens/>
              <w:spacing w:before="40" w:after="40"/>
              <w:rPr>
                <w:rStyle w:val="objetdutexte"/>
                <w:bCs/>
                <w:lang w:val="fr-FR"/>
              </w:rPr>
            </w:pPr>
            <w:r w:rsidRPr="0093504C">
              <w:rPr>
                <w:lang w:val="fr-FR"/>
              </w:rPr>
              <w:t>20/09/2023</w:t>
            </w:r>
          </w:p>
        </w:tc>
      </w:tr>
      <w:tr w:rsidR="0093504C" w:rsidRPr="0093504C" w14:paraId="63DE4055" w14:textId="77777777" w:rsidTr="000A35A5">
        <w:trPr>
          <w:jc w:val="center"/>
        </w:trPr>
        <w:tc>
          <w:tcPr>
            <w:tcW w:w="3539" w:type="dxa"/>
            <w:vAlign w:val="center"/>
          </w:tcPr>
          <w:p w14:paraId="36058906" w14:textId="77777777" w:rsidR="0093504C" w:rsidRPr="0093504C" w:rsidRDefault="0093504C" w:rsidP="000A35A5">
            <w:pPr>
              <w:tabs>
                <w:tab w:val="left" w:pos="-720"/>
              </w:tabs>
              <w:suppressAutoHyphens/>
              <w:spacing w:before="40" w:after="40"/>
              <w:rPr>
                <w:rStyle w:val="objetdutexte"/>
                <w:b/>
                <w:bCs/>
                <w:lang w:val="fr-FR"/>
              </w:rPr>
            </w:pPr>
            <w:r w:rsidRPr="0093504C">
              <w:rPr>
                <w:rStyle w:val="objetdutexte"/>
                <w:b/>
                <w:lang w:val="fr-FR"/>
              </w:rPr>
              <w:t>Emetteur(s)</w:t>
            </w:r>
          </w:p>
        </w:tc>
        <w:tc>
          <w:tcPr>
            <w:tcW w:w="5693" w:type="dxa"/>
            <w:vAlign w:val="center"/>
          </w:tcPr>
          <w:p w14:paraId="0D666CAC"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Ministère de la Santé et de la Prévention</w:t>
            </w:r>
          </w:p>
          <w:p w14:paraId="2D63AC85"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Direction Générale de l’Offre de Soins</w:t>
            </w:r>
          </w:p>
        </w:tc>
      </w:tr>
      <w:tr w:rsidR="0093504C" w:rsidRPr="0093504C" w14:paraId="5387D60A" w14:textId="77777777" w:rsidTr="000A35A5">
        <w:trPr>
          <w:jc w:val="center"/>
        </w:trPr>
        <w:tc>
          <w:tcPr>
            <w:tcW w:w="3539" w:type="dxa"/>
            <w:vAlign w:val="center"/>
          </w:tcPr>
          <w:p w14:paraId="6056EACC" w14:textId="77777777" w:rsidR="0093504C" w:rsidRPr="0093504C" w:rsidRDefault="0093504C" w:rsidP="000A35A5">
            <w:pPr>
              <w:tabs>
                <w:tab w:val="left" w:pos="-720"/>
              </w:tabs>
              <w:suppressAutoHyphens/>
              <w:spacing w:before="40" w:after="40"/>
              <w:rPr>
                <w:rStyle w:val="objetdutexte"/>
                <w:b/>
                <w:lang w:val="fr-FR"/>
              </w:rPr>
            </w:pPr>
            <w:r w:rsidRPr="0093504C">
              <w:rPr>
                <w:rStyle w:val="objetdutexte"/>
                <w:b/>
                <w:lang w:val="fr-FR"/>
              </w:rPr>
              <w:t>Objet</w:t>
            </w:r>
          </w:p>
        </w:tc>
        <w:tc>
          <w:tcPr>
            <w:tcW w:w="5693" w:type="dxa"/>
            <w:vAlign w:val="center"/>
          </w:tcPr>
          <w:p w14:paraId="017A7FDC"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 xml:space="preserve">Instruction relative au renforcement de l’accueil familial thérapeutique (AFT) pour les enfants et les adolescents </w:t>
            </w:r>
          </w:p>
        </w:tc>
      </w:tr>
      <w:tr w:rsidR="0093504C" w:rsidRPr="0093504C" w14:paraId="4945B47D" w14:textId="77777777" w:rsidTr="000A35A5">
        <w:trPr>
          <w:jc w:val="center"/>
        </w:trPr>
        <w:tc>
          <w:tcPr>
            <w:tcW w:w="3539" w:type="dxa"/>
            <w:vAlign w:val="center"/>
          </w:tcPr>
          <w:p w14:paraId="1D2B238A" w14:textId="77777777" w:rsidR="0093504C" w:rsidRPr="0093504C" w:rsidRDefault="0093504C" w:rsidP="000A35A5">
            <w:pPr>
              <w:tabs>
                <w:tab w:val="left" w:pos="-720"/>
              </w:tabs>
              <w:suppressAutoHyphens/>
              <w:spacing w:before="40" w:after="40"/>
              <w:rPr>
                <w:rStyle w:val="objetdutexte"/>
                <w:b/>
                <w:bCs/>
                <w:lang w:val="fr-FR"/>
              </w:rPr>
            </w:pPr>
            <w:r w:rsidRPr="0093504C">
              <w:rPr>
                <w:rStyle w:val="objetdutexte"/>
                <w:b/>
                <w:lang w:val="fr-FR"/>
              </w:rPr>
              <w:t>Commande</w:t>
            </w:r>
          </w:p>
        </w:tc>
        <w:tc>
          <w:tcPr>
            <w:tcW w:w="5693" w:type="dxa"/>
            <w:vAlign w:val="center"/>
          </w:tcPr>
          <w:p w14:paraId="1AFF2546"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 xml:space="preserve">Les ARS devront organiser un appel à manifestation d’intérêt dans leur région dans le but de renforcer les places existantes et/ou d’en créer de nouvelles. </w:t>
            </w:r>
          </w:p>
        </w:tc>
      </w:tr>
      <w:tr w:rsidR="0093504C" w:rsidRPr="0093504C" w14:paraId="2F2C576B" w14:textId="77777777" w:rsidTr="000A35A5">
        <w:trPr>
          <w:jc w:val="center"/>
        </w:trPr>
        <w:tc>
          <w:tcPr>
            <w:tcW w:w="3539" w:type="dxa"/>
            <w:vAlign w:val="center"/>
          </w:tcPr>
          <w:p w14:paraId="1229F2E2" w14:textId="77777777" w:rsidR="0093504C" w:rsidRPr="0093504C" w:rsidRDefault="0093504C" w:rsidP="000A35A5">
            <w:pPr>
              <w:tabs>
                <w:tab w:val="left" w:pos="-720"/>
              </w:tabs>
              <w:suppressAutoHyphens/>
              <w:spacing w:before="40" w:after="40"/>
              <w:rPr>
                <w:rStyle w:val="objetdutexte"/>
                <w:b/>
                <w:bCs/>
                <w:lang w:val="fr-FR"/>
              </w:rPr>
            </w:pPr>
            <w:r w:rsidRPr="0093504C">
              <w:rPr>
                <w:rStyle w:val="objetdutexte"/>
                <w:b/>
                <w:lang w:val="fr-FR"/>
              </w:rPr>
              <w:t>Action(s) à réaliser</w:t>
            </w:r>
          </w:p>
        </w:tc>
        <w:tc>
          <w:tcPr>
            <w:tcW w:w="5693" w:type="dxa"/>
            <w:vAlign w:val="center"/>
          </w:tcPr>
          <w:p w14:paraId="6E5788E9"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Organisation d’un appel à manifestation d’intérêt par les Agences Régionales de Santé (premier trimestre 2024).</w:t>
            </w:r>
          </w:p>
        </w:tc>
      </w:tr>
      <w:tr w:rsidR="0093504C" w:rsidRPr="0093504C" w14:paraId="20CE7E36" w14:textId="77777777" w:rsidTr="000A35A5">
        <w:trPr>
          <w:jc w:val="center"/>
        </w:trPr>
        <w:tc>
          <w:tcPr>
            <w:tcW w:w="3539" w:type="dxa"/>
            <w:vAlign w:val="center"/>
          </w:tcPr>
          <w:p w14:paraId="5322789D" w14:textId="77777777" w:rsidR="0093504C" w:rsidRPr="0093504C" w:rsidRDefault="0093504C" w:rsidP="000A35A5">
            <w:pPr>
              <w:tabs>
                <w:tab w:val="left" w:pos="-720"/>
              </w:tabs>
              <w:suppressAutoHyphens/>
              <w:spacing w:before="40" w:after="40"/>
              <w:rPr>
                <w:rStyle w:val="objetdutexte"/>
                <w:b/>
                <w:bCs/>
                <w:lang w:val="fr-FR"/>
              </w:rPr>
            </w:pPr>
            <w:r w:rsidRPr="0093504C">
              <w:rPr>
                <w:rStyle w:val="objetdutexte"/>
                <w:b/>
                <w:lang w:val="fr-FR"/>
              </w:rPr>
              <w:t>Echéance(s)</w:t>
            </w:r>
          </w:p>
        </w:tc>
        <w:tc>
          <w:tcPr>
            <w:tcW w:w="5693" w:type="dxa"/>
            <w:vAlign w:val="center"/>
          </w:tcPr>
          <w:p w14:paraId="6C7A0995"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30 novembre 2023</w:t>
            </w:r>
          </w:p>
        </w:tc>
      </w:tr>
      <w:tr w:rsidR="0093504C" w:rsidRPr="0093504C" w14:paraId="484ABD15" w14:textId="77777777" w:rsidTr="000A35A5">
        <w:trPr>
          <w:jc w:val="center"/>
        </w:trPr>
        <w:tc>
          <w:tcPr>
            <w:tcW w:w="3539" w:type="dxa"/>
            <w:tcBorders>
              <w:bottom w:val="single" w:sz="4" w:space="0" w:color="auto"/>
            </w:tcBorders>
            <w:vAlign w:val="center"/>
          </w:tcPr>
          <w:p w14:paraId="2CCC9271" w14:textId="77777777" w:rsidR="0093504C" w:rsidRPr="0093504C" w:rsidRDefault="0093504C" w:rsidP="000A35A5">
            <w:pPr>
              <w:tabs>
                <w:tab w:val="left" w:pos="-720"/>
              </w:tabs>
              <w:suppressAutoHyphens/>
              <w:spacing w:before="40" w:after="40"/>
              <w:rPr>
                <w:rStyle w:val="objetdutexte"/>
                <w:b/>
                <w:bCs/>
                <w:lang w:val="fr-FR"/>
              </w:rPr>
            </w:pPr>
            <w:r w:rsidRPr="0093504C">
              <w:rPr>
                <w:rStyle w:val="objetdutexte"/>
                <w:b/>
                <w:bCs/>
                <w:lang w:val="fr-FR"/>
              </w:rPr>
              <w:t>Contact(s) utile(s)</w:t>
            </w:r>
          </w:p>
        </w:tc>
        <w:tc>
          <w:tcPr>
            <w:tcW w:w="5693" w:type="dxa"/>
            <w:tcBorders>
              <w:bottom w:val="single" w:sz="4" w:space="0" w:color="auto"/>
            </w:tcBorders>
            <w:vAlign w:val="center"/>
          </w:tcPr>
          <w:p w14:paraId="3F1AD510"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Sous-direction de la régulation de l’offre de soins</w:t>
            </w:r>
          </w:p>
          <w:p w14:paraId="036CA2C1"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Bureau des prises en charge post-aigües, pathologies chroniques et santé mentale (R4)</w:t>
            </w:r>
          </w:p>
          <w:p w14:paraId="79AC74B7"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Emma LUCCIONI</w:t>
            </w:r>
          </w:p>
          <w:p w14:paraId="68068FEE"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 xml:space="preserve">Adeline </w:t>
            </w:r>
            <w:proofErr w:type="spellStart"/>
            <w:r w:rsidRPr="0093504C">
              <w:rPr>
                <w:rStyle w:val="objetdutexte"/>
                <w:bCs/>
                <w:lang w:val="fr-FR"/>
              </w:rPr>
              <w:t>Bertsch</w:t>
            </w:r>
            <w:proofErr w:type="spellEnd"/>
            <w:r w:rsidRPr="0093504C">
              <w:rPr>
                <w:rStyle w:val="objetdutexte"/>
                <w:bCs/>
                <w:lang w:val="fr-FR"/>
              </w:rPr>
              <w:t xml:space="preserve">-Merveilleux </w:t>
            </w:r>
          </w:p>
          <w:p w14:paraId="5ECC9C9D" w14:textId="77777777" w:rsidR="0093504C" w:rsidRPr="0093504C" w:rsidRDefault="0093504C" w:rsidP="000A35A5">
            <w:pPr>
              <w:tabs>
                <w:tab w:val="left" w:pos="-720"/>
              </w:tabs>
              <w:suppressAutoHyphens/>
              <w:spacing w:before="40" w:after="40"/>
              <w:rPr>
                <w:rStyle w:val="objetdutexte"/>
                <w:bCs/>
                <w:lang w:val="fr-FR"/>
              </w:rPr>
            </w:pPr>
            <w:r w:rsidRPr="0093504C">
              <w:rPr>
                <w:rStyle w:val="objetdutexte"/>
                <w:bCs/>
                <w:lang w:val="fr-FR"/>
              </w:rPr>
              <w:t>Tél. : 01 40 56 54 30</w:t>
            </w:r>
          </w:p>
          <w:p w14:paraId="6AA1163D" w14:textId="77777777" w:rsidR="0093504C" w:rsidRPr="0093504C" w:rsidRDefault="0093504C" w:rsidP="000A35A5">
            <w:pPr>
              <w:tabs>
                <w:tab w:val="left" w:pos="-720"/>
              </w:tabs>
              <w:suppressAutoHyphens/>
              <w:spacing w:before="40" w:after="40"/>
              <w:rPr>
                <w:bCs/>
                <w:lang w:val="fr-FR"/>
              </w:rPr>
            </w:pPr>
            <w:r w:rsidRPr="0093504C">
              <w:rPr>
                <w:rStyle w:val="objetdutexte"/>
                <w:bCs/>
                <w:lang w:val="fr-FR"/>
              </w:rPr>
              <w:t xml:space="preserve">Mél. : </w:t>
            </w:r>
            <w:hyperlink r:id="rId15" w:history="1">
              <w:r w:rsidRPr="0093504C">
                <w:rPr>
                  <w:rStyle w:val="Lienhypertexte"/>
                  <w:bCs/>
                  <w:lang w:val="fr-FR"/>
                </w:rPr>
                <w:t>DGOS-R4@sante.gouv.fr</w:t>
              </w:r>
            </w:hyperlink>
          </w:p>
          <w:p w14:paraId="40DF0EE2" w14:textId="77777777" w:rsidR="0093504C" w:rsidRPr="0093504C" w:rsidRDefault="0093504C" w:rsidP="000A35A5">
            <w:pPr>
              <w:tabs>
                <w:tab w:val="left" w:pos="-720"/>
              </w:tabs>
              <w:suppressAutoHyphens/>
              <w:spacing w:before="40" w:after="40"/>
              <w:rPr>
                <w:rStyle w:val="objetdutexte"/>
                <w:bCs/>
                <w:lang w:val="fr-FR"/>
              </w:rPr>
            </w:pPr>
          </w:p>
        </w:tc>
      </w:tr>
    </w:tbl>
    <w:tbl>
      <w:tblPr>
        <w:tblStyle w:val="Grilledutableau"/>
        <w:tblW w:w="9231"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39"/>
        <w:gridCol w:w="5692"/>
      </w:tblGrid>
      <w:tr w:rsidR="0093504C" w:rsidRPr="0093504C" w14:paraId="54180BAF" w14:textId="77777777" w:rsidTr="000A35A5">
        <w:trPr>
          <w:jc w:val="center"/>
        </w:trPr>
        <w:tc>
          <w:tcPr>
            <w:tcW w:w="3539" w:type="dxa"/>
            <w:tcBorders>
              <w:top w:val="nil"/>
            </w:tcBorders>
            <w:vAlign w:val="center"/>
          </w:tcPr>
          <w:p w14:paraId="7644A551" w14:textId="77777777" w:rsidR="0093504C" w:rsidRPr="0093504C" w:rsidRDefault="0093504C" w:rsidP="000A35A5">
            <w:pPr>
              <w:pStyle w:val="Pieddepage"/>
              <w:tabs>
                <w:tab w:val="clear" w:pos="4513"/>
              </w:tabs>
              <w:spacing w:before="40" w:after="40"/>
              <w:rPr>
                <w:b/>
                <w:spacing w:val="-4"/>
                <w:lang w:val="fr-FR"/>
              </w:rPr>
            </w:pPr>
            <w:r w:rsidRPr="0093504C">
              <w:rPr>
                <w:rStyle w:val="objetdutexte"/>
                <w:b/>
                <w:lang w:val="fr-FR"/>
              </w:rPr>
              <w:t>Nombre de pages et annexe(s)</w:t>
            </w:r>
          </w:p>
        </w:tc>
        <w:tc>
          <w:tcPr>
            <w:tcW w:w="5692" w:type="dxa"/>
            <w:tcBorders>
              <w:top w:val="nil"/>
            </w:tcBorders>
            <w:vAlign w:val="center"/>
          </w:tcPr>
          <w:p w14:paraId="42871AB3" w14:textId="77777777" w:rsidR="0093504C" w:rsidRPr="0093504C" w:rsidRDefault="0093504C" w:rsidP="000A35A5">
            <w:pPr>
              <w:tabs>
                <w:tab w:val="left" w:pos="-720"/>
              </w:tabs>
              <w:suppressAutoHyphens/>
              <w:spacing w:before="40" w:after="40"/>
              <w:rPr>
                <w:rStyle w:val="objetdutexte"/>
                <w:lang w:val="fr-FR"/>
              </w:rPr>
            </w:pPr>
            <w:r w:rsidRPr="0093504C">
              <w:rPr>
                <w:rStyle w:val="objetdutexte"/>
                <w:lang w:val="fr-FR"/>
              </w:rPr>
              <w:t>4 pages + 1 annexe</w:t>
            </w:r>
          </w:p>
        </w:tc>
      </w:tr>
      <w:tr w:rsidR="0093504C" w:rsidRPr="0093504C" w14:paraId="5F6D1207" w14:textId="77777777" w:rsidTr="000A35A5">
        <w:trPr>
          <w:jc w:val="center"/>
        </w:trPr>
        <w:tc>
          <w:tcPr>
            <w:tcW w:w="3539" w:type="dxa"/>
            <w:vAlign w:val="center"/>
          </w:tcPr>
          <w:p w14:paraId="39851D6E" w14:textId="77777777" w:rsidR="0093504C" w:rsidRPr="0093504C" w:rsidRDefault="0093504C" w:rsidP="000A35A5">
            <w:pPr>
              <w:pStyle w:val="Pieddepage"/>
              <w:tabs>
                <w:tab w:val="clear" w:pos="4513"/>
              </w:tabs>
              <w:spacing w:before="40" w:after="40"/>
              <w:rPr>
                <w:lang w:val="fr-FR"/>
              </w:rPr>
            </w:pPr>
            <w:r w:rsidRPr="0093504C">
              <w:rPr>
                <w:b/>
                <w:lang w:val="fr-FR"/>
              </w:rPr>
              <w:t>Résumé</w:t>
            </w:r>
          </w:p>
        </w:tc>
        <w:tc>
          <w:tcPr>
            <w:tcW w:w="5692" w:type="dxa"/>
            <w:vAlign w:val="center"/>
          </w:tcPr>
          <w:p w14:paraId="42C6CB2B" w14:textId="77777777" w:rsidR="0093504C" w:rsidRPr="0093504C" w:rsidRDefault="0093504C" w:rsidP="000A35A5">
            <w:pPr>
              <w:pStyle w:val="Pieddepage"/>
              <w:spacing w:before="40" w:after="40"/>
              <w:rPr>
                <w:lang w:val="fr-FR"/>
              </w:rPr>
            </w:pPr>
            <w:r w:rsidRPr="0093504C">
              <w:rPr>
                <w:lang w:val="fr-FR"/>
              </w:rPr>
              <w:t xml:space="preserve">La présente instruction a pour objectif de renforcer les </w:t>
            </w:r>
            <w:r w:rsidRPr="0093504C">
              <w:rPr>
                <w:lang w:val="fr-FR"/>
              </w:rPr>
              <w:lastRenderedPageBreak/>
              <w:t>places d’accueil familial thérapeutique dans l’ensemble des régions pour les enfants et les adolescents.</w:t>
            </w:r>
          </w:p>
        </w:tc>
      </w:tr>
      <w:tr w:rsidR="0093504C" w:rsidRPr="0093504C" w14:paraId="57D84488" w14:textId="77777777" w:rsidTr="000A35A5">
        <w:trPr>
          <w:jc w:val="center"/>
        </w:trPr>
        <w:tc>
          <w:tcPr>
            <w:tcW w:w="3539" w:type="dxa"/>
            <w:tcBorders>
              <w:bottom w:val="single" w:sz="4" w:space="0" w:color="auto"/>
            </w:tcBorders>
            <w:vAlign w:val="center"/>
          </w:tcPr>
          <w:p w14:paraId="76597579" w14:textId="77777777" w:rsidR="0093504C" w:rsidRPr="0093504C" w:rsidRDefault="0093504C" w:rsidP="000A35A5">
            <w:pPr>
              <w:pStyle w:val="Pieddepage"/>
              <w:tabs>
                <w:tab w:val="clear" w:pos="4513"/>
              </w:tabs>
              <w:spacing w:before="40" w:after="40"/>
              <w:rPr>
                <w:spacing w:val="-4"/>
                <w:lang w:val="fr-FR"/>
              </w:rPr>
            </w:pPr>
            <w:r w:rsidRPr="0093504C">
              <w:rPr>
                <w:b/>
                <w:spacing w:val="-4"/>
                <w:lang w:val="fr-FR"/>
              </w:rPr>
              <w:lastRenderedPageBreak/>
              <w:t>Mention Outre-mer</w:t>
            </w:r>
          </w:p>
        </w:tc>
        <w:tc>
          <w:tcPr>
            <w:tcW w:w="5692" w:type="dxa"/>
            <w:tcBorders>
              <w:bottom w:val="single" w:sz="4" w:space="0" w:color="auto"/>
            </w:tcBorders>
            <w:vAlign w:val="center"/>
          </w:tcPr>
          <w:p w14:paraId="60FCA87A" w14:textId="77777777" w:rsidR="0093504C" w:rsidRPr="0093504C" w:rsidRDefault="0093504C" w:rsidP="000A35A5">
            <w:pPr>
              <w:pStyle w:val="Pieddepage"/>
              <w:tabs>
                <w:tab w:val="clear" w:pos="4513"/>
              </w:tabs>
              <w:spacing w:before="40" w:after="40"/>
              <w:rPr>
                <w:lang w:val="fr-FR"/>
              </w:rPr>
            </w:pPr>
            <w:r w:rsidRPr="0093504C">
              <w:rPr>
                <w:rStyle w:val="rsum"/>
                <w:sz w:val="22"/>
                <w:lang w:val="fr-FR"/>
              </w:rPr>
              <w:t>Ces dispositions s’appliquent aux Outre-mer, à l’exception de la Polynésie française, de la Nouvelle-Calédonie, et de Wallis et Futuna</w:t>
            </w:r>
          </w:p>
        </w:tc>
      </w:tr>
      <w:tr w:rsidR="0093504C" w:rsidRPr="0093504C" w14:paraId="230F5DC7" w14:textId="77777777" w:rsidTr="000A35A5">
        <w:trPr>
          <w:jc w:val="center"/>
        </w:trPr>
        <w:tc>
          <w:tcPr>
            <w:tcW w:w="3539" w:type="dxa"/>
            <w:tcBorders>
              <w:top w:val="single" w:sz="4" w:space="0" w:color="auto"/>
              <w:bottom w:val="single" w:sz="4" w:space="0" w:color="auto"/>
            </w:tcBorders>
            <w:vAlign w:val="center"/>
          </w:tcPr>
          <w:p w14:paraId="1ECA0B0C" w14:textId="77777777" w:rsidR="0093504C" w:rsidRPr="0093504C" w:rsidRDefault="0093504C" w:rsidP="000A35A5">
            <w:pPr>
              <w:pStyle w:val="Pieddepage"/>
              <w:tabs>
                <w:tab w:val="clear" w:pos="4513"/>
              </w:tabs>
              <w:spacing w:before="40" w:after="40"/>
              <w:rPr>
                <w:spacing w:val="-3"/>
                <w:lang w:val="fr-FR"/>
              </w:rPr>
            </w:pPr>
            <w:r w:rsidRPr="0093504C">
              <w:rPr>
                <w:b/>
                <w:spacing w:val="-3"/>
                <w:lang w:val="fr-FR"/>
              </w:rPr>
              <w:t>Mots-clés</w:t>
            </w:r>
          </w:p>
        </w:tc>
        <w:tc>
          <w:tcPr>
            <w:tcW w:w="5692" w:type="dxa"/>
            <w:tcBorders>
              <w:top w:val="single" w:sz="4" w:space="0" w:color="auto"/>
              <w:bottom w:val="single" w:sz="4" w:space="0" w:color="auto"/>
            </w:tcBorders>
            <w:vAlign w:val="center"/>
          </w:tcPr>
          <w:p w14:paraId="48168594" w14:textId="77777777" w:rsidR="0093504C" w:rsidRPr="0093504C" w:rsidRDefault="0093504C" w:rsidP="000A35A5">
            <w:pPr>
              <w:pStyle w:val="Pieddepage"/>
              <w:tabs>
                <w:tab w:val="clear" w:pos="4513"/>
              </w:tabs>
              <w:spacing w:before="40" w:after="40"/>
              <w:rPr>
                <w:spacing w:val="-7"/>
                <w:lang w:val="fr-FR"/>
              </w:rPr>
            </w:pPr>
            <w:r w:rsidRPr="0093504C">
              <w:rPr>
                <w:spacing w:val="-7"/>
                <w:lang w:val="fr-FR"/>
              </w:rPr>
              <w:t>Accueil familial thérapeutique – Enfants – Adolescents – Psychiatrie de l’enfant et de l’adolescent</w:t>
            </w:r>
          </w:p>
        </w:tc>
      </w:tr>
      <w:tr w:rsidR="0093504C" w:rsidRPr="0093504C" w14:paraId="3205AC9F" w14:textId="77777777" w:rsidTr="000A35A5">
        <w:trPr>
          <w:jc w:val="center"/>
        </w:trPr>
        <w:tc>
          <w:tcPr>
            <w:tcW w:w="3539" w:type="dxa"/>
            <w:tcBorders>
              <w:top w:val="single" w:sz="4" w:space="0" w:color="auto"/>
              <w:bottom w:val="single" w:sz="4" w:space="0" w:color="auto"/>
            </w:tcBorders>
            <w:vAlign w:val="center"/>
          </w:tcPr>
          <w:p w14:paraId="1F8D5B0F" w14:textId="77777777" w:rsidR="0093504C" w:rsidRPr="0093504C" w:rsidRDefault="0093504C" w:rsidP="000A35A5">
            <w:pPr>
              <w:pStyle w:val="Pieddepage"/>
              <w:tabs>
                <w:tab w:val="clear" w:pos="4513"/>
              </w:tabs>
              <w:spacing w:before="40" w:after="40"/>
              <w:rPr>
                <w:b/>
                <w:spacing w:val="-3"/>
                <w:lang w:val="fr-FR"/>
              </w:rPr>
            </w:pPr>
            <w:r w:rsidRPr="0093504C">
              <w:rPr>
                <w:b/>
                <w:spacing w:val="-3"/>
                <w:lang w:val="fr-FR"/>
              </w:rPr>
              <w:t>Classement thématique</w:t>
            </w:r>
          </w:p>
        </w:tc>
        <w:tc>
          <w:tcPr>
            <w:tcW w:w="5692" w:type="dxa"/>
            <w:tcBorders>
              <w:top w:val="single" w:sz="4" w:space="0" w:color="auto"/>
              <w:bottom w:val="single" w:sz="4" w:space="0" w:color="auto"/>
            </w:tcBorders>
            <w:vAlign w:val="center"/>
          </w:tcPr>
          <w:p w14:paraId="0CEB1808" w14:textId="77777777" w:rsidR="0093504C" w:rsidRPr="0093504C" w:rsidRDefault="0093504C" w:rsidP="000A35A5">
            <w:pPr>
              <w:pStyle w:val="Pieddepage"/>
              <w:tabs>
                <w:tab w:val="clear" w:pos="4513"/>
              </w:tabs>
              <w:spacing w:before="40" w:after="40"/>
              <w:rPr>
                <w:lang w:val="fr-FR"/>
              </w:rPr>
            </w:pPr>
            <w:r w:rsidRPr="0093504C">
              <w:rPr>
                <w:spacing w:val="-7"/>
                <w:lang w:val="fr-FR"/>
              </w:rPr>
              <w:t>Etablissements de santé</w:t>
            </w:r>
            <w:r w:rsidRPr="0093504C">
              <w:rPr>
                <w:rFonts w:ascii="Verdana" w:hAnsi="Verdana"/>
                <w:color w:val="5B5B5B"/>
                <w:sz w:val="18"/>
                <w:szCs w:val="18"/>
                <w:shd w:val="clear" w:color="auto" w:fill="FFFFFF"/>
                <w:lang w:val="fr-FR"/>
              </w:rPr>
              <w:t xml:space="preserve"> </w:t>
            </w:r>
          </w:p>
        </w:tc>
      </w:tr>
      <w:tr w:rsidR="0093504C" w:rsidRPr="0093504C" w14:paraId="595FBD29" w14:textId="77777777" w:rsidTr="000A35A5">
        <w:trPr>
          <w:jc w:val="center"/>
        </w:trPr>
        <w:tc>
          <w:tcPr>
            <w:tcW w:w="3539" w:type="dxa"/>
            <w:tcBorders>
              <w:top w:val="single" w:sz="4" w:space="0" w:color="auto"/>
              <w:bottom w:val="single" w:sz="2" w:space="0" w:color="auto"/>
            </w:tcBorders>
            <w:vAlign w:val="center"/>
          </w:tcPr>
          <w:p w14:paraId="1EBC0EB4" w14:textId="77777777" w:rsidR="0093504C" w:rsidRPr="0093504C" w:rsidRDefault="0093504C" w:rsidP="000A35A5">
            <w:pPr>
              <w:pStyle w:val="Pieddepage"/>
              <w:tabs>
                <w:tab w:val="clear" w:pos="4513"/>
              </w:tabs>
              <w:spacing w:before="40" w:after="40"/>
              <w:rPr>
                <w:spacing w:val="-3"/>
                <w:lang w:val="fr-FR"/>
              </w:rPr>
            </w:pPr>
            <w:r w:rsidRPr="0093504C">
              <w:rPr>
                <w:b/>
                <w:spacing w:val="-3"/>
                <w:lang w:val="fr-FR"/>
              </w:rPr>
              <w:t>Texte(s) de référence</w:t>
            </w:r>
          </w:p>
        </w:tc>
        <w:tc>
          <w:tcPr>
            <w:tcW w:w="5692" w:type="dxa"/>
            <w:tcBorders>
              <w:top w:val="single" w:sz="4" w:space="0" w:color="auto"/>
              <w:bottom w:val="single" w:sz="2" w:space="0" w:color="auto"/>
            </w:tcBorders>
            <w:vAlign w:val="center"/>
          </w:tcPr>
          <w:p w14:paraId="2F8CD90C" w14:textId="77777777" w:rsidR="0093504C" w:rsidRPr="0093504C" w:rsidRDefault="0093504C" w:rsidP="000A35A5">
            <w:pPr>
              <w:pStyle w:val="Pieddepage"/>
              <w:tabs>
                <w:tab w:val="clear" w:pos="4513"/>
              </w:tabs>
              <w:spacing w:before="40" w:after="40"/>
              <w:rPr>
                <w:lang w:val="fr-FR"/>
              </w:rPr>
            </w:pPr>
            <w:r w:rsidRPr="0093504C">
              <w:rPr>
                <w:lang w:val="fr-FR"/>
              </w:rPr>
              <w:t xml:space="preserve">Article L. 3221-1-1 du code de la santé publique ; </w:t>
            </w:r>
          </w:p>
          <w:p w14:paraId="496F6A0A" w14:textId="77777777" w:rsidR="0093504C" w:rsidRPr="0093504C" w:rsidRDefault="00657586" w:rsidP="000A35A5">
            <w:pPr>
              <w:pStyle w:val="Pieddepage"/>
              <w:tabs>
                <w:tab w:val="clear" w:pos="4513"/>
              </w:tabs>
              <w:spacing w:before="40" w:after="40"/>
              <w:rPr>
                <w:lang w:val="fr-FR"/>
              </w:rPr>
            </w:pPr>
            <w:hyperlink r:id="rId16" w:history="1">
              <w:r w:rsidR="0093504C" w:rsidRPr="0093504C">
                <w:rPr>
                  <w:lang w:val="fr-FR"/>
                </w:rPr>
                <w:t>Articles L. 421-2 ; 422-1 ; L.423-13 </w:t>
              </w:r>
              <w:proofErr w:type="gramStart"/>
              <w:r w:rsidR="0093504C" w:rsidRPr="0093504C">
                <w:rPr>
                  <w:lang w:val="fr-FR"/>
                </w:rPr>
                <w:t>;  L.</w:t>
              </w:r>
              <w:proofErr w:type="gramEnd"/>
              <w:r w:rsidR="0093504C" w:rsidRPr="0093504C">
                <w:rPr>
                  <w:lang w:val="fr-FR"/>
                </w:rPr>
                <w:t xml:space="preserve"> 423-30</w:t>
              </w:r>
            </w:hyperlink>
            <w:r w:rsidR="0093504C" w:rsidRPr="0093504C">
              <w:rPr>
                <w:lang w:val="fr-FR"/>
              </w:rPr>
              <w:t> ; D.423-1 ; D.423-2 ; D. 423-21 ; 423-22 du code de l’action sociale et des familles ;</w:t>
            </w:r>
          </w:p>
          <w:p w14:paraId="5243E2D0" w14:textId="77777777" w:rsidR="0093504C" w:rsidRPr="0093504C" w:rsidRDefault="0093504C" w:rsidP="000A35A5">
            <w:pPr>
              <w:pStyle w:val="Pieddepage"/>
              <w:tabs>
                <w:tab w:val="clear" w:pos="4513"/>
              </w:tabs>
              <w:spacing w:before="40" w:after="40"/>
              <w:rPr>
                <w:lang w:val="fr-FR"/>
              </w:rPr>
            </w:pPr>
            <w:r w:rsidRPr="0093504C">
              <w:rPr>
                <w:lang w:val="fr-FR"/>
              </w:rPr>
              <w:t>Arrêté du 1</w:t>
            </w:r>
            <w:r w:rsidRPr="0093504C">
              <w:rPr>
                <w:vertAlign w:val="superscript"/>
                <w:lang w:val="fr-FR"/>
              </w:rPr>
              <w:t>er</w:t>
            </w:r>
            <w:r w:rsidRPr="0093504C">
              <w:rPr>
                <w:lang w:val="fr-FR"/>
              </w:rPr>
              <w:t xml:space="preserve"> octobre 1990 relatif à l’organisation et au fonctionnement des services d’accueil familial thérapeutique.  </w:t>
            </w:r>
          </w:p>
          <w:p w14:paraId="116135F5" w14:textId="77777777" w:rsidR="0093504C" w:rsidRPr="0093504C" w:rsidRDefault="0093504C" w:rsidP="000A35A5">
            <w:pPr>
              <w:pStyle w:val="Pieddepage"/>
              <w:tabs>
                <w:tab w:val="clear" w:pos="4513"/>
              </w:tabs>
              <w:spacing w:before="40" w:after="40"/>
              <w:rPr>
                <w:lang w:val="fr-FR"/>
              </w:rPr>
            </w:pPr>
          </w:p>
        </w:tc>
      </w:tr>
      <w:tr w:rsidR="0093504C" w:rsidRPr="0093504C" w14:paraId="77BE9CDA" w14:textId="77777777" w:rsidTr="000A35A5">
        <w:trPr>
          <w:jc w:val="center"/>
        </w:trPr>
        <w:tc>
          <w:tcPr>
            <w:tcW w:w="3539" w:type="dxa"/>
            <w:tcBorders>
              <w:top w:val="single" w:sz="2" w:space="0" w:color="auto"/>
              <w:bottom w:val="single" w:sz="2" w:space="0" w:color="auto"/>
            </w:tcBorders>
            <w:vAlign w:val="center"/>
          </w:tcPr>
          <w:p w14:paraId="48E8C0D6" w14:textId="77777777" w:rsidR="0093504C" w:rsidRPr="0093504C" w:rsidRDefault="0093504C" w:rsidP="000A35A5">
            <w:pPr>
              <w:pStyle w:val="Pieddepage"/>
              <w:tabs>
                <w:tab w:val="clear" w:pos="4513"/>
              </w:tabs>
              <w:spacing w:before="40" w:after="40"/>
              <w:rPr>
                <w:spacing w:val="-2"/>
                <w:lang w:val="fr-FR"/>
              </w:rPr>
            </w:pPr>
            <w:r w:rsidRPr="0093504C">
              <w:rPr>
                <w:b/>
                <w:spacing w:val="-2"/>
                <w:lang w:val="fr-FR"/>
              </w:rPr>
              <w:t>Circulaire / instruction abrogée</w:t>
            </w:r>
          </w:p>
        </w:tc>
        <w:tc>
          <w:tcPr>
            <w:tcW w:w="5692" w:type="dxa"/>
            <w:tcBorders>
              <w:top w:val="single" w:sz="2" w:space="0" w:color="auto"/>
              <w:bottom w:val="single" w:sz="2" w:space="0" w:color="auto"/>
            </w:tcBorders>
            <w:vAlign w:val="center"/>
          </w:tcPr>
          <w:p w14:paraId="243A9DA6" w14:textId="77777777" w:rsidR="0093504C" w:rsidRPr="0093504C" w:rsidRDefault="0093504C" w:rsidP="000A35A5">
            <w:pPr>
              <w:pStyle w:val="Pieddepage"/>
              <w:tabs>
                <w:tab w:val="clear" w:pos="4513"/>
              </w:tabs>
              <w:spacing w:before="40" w:after="40"/>
              <w:rPr>
                <w:lang w:val="fr-FR"/>
              </w:rPr>
            </w:pPr>
            <w:r w:rsidRPr="0093504C">
              <w:rPr>
                <w:spacing w:val="-2"/>
                <w:lang w:val="fr-FR"/>
              </w:rPr>
              <w:t>Néant</w:t>
            </w:r>
          </w:p>
        </w:tc>
      </w:tr>
      <w:tr w:rsidR="0093504C" w:rsidRPr="0093504C" w14:paraId="3389BB95" w14:textId="77777777" w:rsidTr="000A35A5">
        <w:trPr>
          <w:jc w:val="center"/>
        </w:trPr>
        <w:tc>
          <w:tcPr>
            <w:tcW w:w="3539" w:type="dxa"/>
            <w:tcBorders>
              <w:top w:val="single" w:sz="2" w:space="0" w:color="auto"/>
            </w:tcBorders>
            <w:vAlign w:val="center"/>
          </w:tcPr>
          <w:p w14:paraId="66945632" w14:textId="77777777" w:rsidR="0093504C" w:rsidRPr="0093504C" w:rsidRDefault="0093504C" w:rsidP="000A35A5">
            <w:pPr>
              <w:pStyle w:val="Pieddepage"/>
              <w:tabs>
                <w:tab w:val="clear" w:pos="4513"/>
              </w:tabs>
              <w:spacing w:before="40" w:after="40"/>
              <w:rPr>
                <w:b/>
                <w:spacing w:val="-2"/>
                <w:lang w:val="fr-FR"/>
              </w:rPr>
            </w:pPr>
            <w:r w:rsidRPr="0093504C">
              <w:rPr>
                <w:b/>
                <w:spacing w:val="-2"/>
                <w:lang w:val="fr-FR"/>
              </w:rPr>
              <w:t>Circulaire / instruction modifiée</w:t>
            </w:r>
          </w:p>
        </w:tc>
        <w:tc>
          <w:tcPr>
            <w:tcW w:w="5692" w:type="dxa"/>
            <w:tcBorders>
              <w:top w:val="single" w:sz="2" w:space="0" w:color="auto"/>
            </w:tcBorders>
            <w:vAlign w:val="center"/>
          </w:tcPr>
          <w:p w14:paraId="63BBB7DE" w14:textId="77777777" w:rsidR="0093504C" w:rsidRPr="0093504C" w:rsidRDefault="0093504C" w:rsidP="000A35A5">
            <w:pPr>
              <w:pStyle w:val="Pieddepage"/>
              <w:tabs>
                <w:tab w:val="clear" w:pos="4513"/>
              </w:tabs>
              <w:spacing w:before="40" w:after="40"/>
              <w:rPr>
                <w:lang w:val="fr-FR"/>
              </w:rPr>
            </w:pPr>
            <w:r w:rsidRPr="0093504C">
              <w:rPr>
                <w:lang w:val="fr-FR"/>
              </w:rPr>
              <w:t xml:space="preserve">Néant </w:t>
            </w:r>
          </w:p>
        </w:tc>
      </w:tr>
      <w:tr w:rsidR="0093504C" w:rsidRPr="0093504C" w14:paraId="12706F4E" w14:textId="77777777" w:rsidTr="000A35A5">
        <w:trPr>
          <w:jc w:val="center"/>
        </w:trPr>
        <w:tc>
          <w:tcPr>
            <w:tcW w:w="3539" w:type="dxa"/>
            <w:vAlign w:val="center"/>
          </w:tcPr>
          <w:p w14:paraId="45EE073D" w14:textId="77777777" w:rsidR="0093504C" w:rsidRPr="0093504C" w:rsidRDefault="0093504C" w:rsidP="000A35A5">
            <w:pPr>
              <w:pStyle w:val="Pieddepage"/>
              <w:tabs>
                <w:tab w:val="clear" w:pos="4513"/>
              </w:tabs>
              <w:spacing w:before="40" w:after="40"/>
              <w:rPr>
                <w:b/>
                <w:spacing w:val="-2"/>
                <w:lang w:val="fr-FR"/>
              </w:rPr>
            </w:pPr>
            <w:r w:rsidRPr="0093504C">
              <w:rPr>
                <w:b/>
                <w:spacing w:val="-2"/>
                <w:lang w:val="fr-FR"/>
              </w:rPr>
              <w:t>Rediffusion locale</w:t>
            </w:r>
          </w:p>
        </w:tc>
        <w:tc>
          <w:tcPr>
            <w:tcW w:w="5692" w:type="dxa"/>
            <w:vAlign w:val="center"/>
          </w:tcPr>
          <w:p w14:paraId="57988D45" w14:textId="77777777" w:rsidR="0093504C" w:rsidRPr="0093504C" w:rsidRDefault="0093504C" w:rsidP="000A35A5">
            <w:pPr>
              <w:pStyle w:val="Pieddepage"/>
              <w:tabs>
                <w:tab w:val="clear" w:pos="4513"/>
              </w:tabs>
              <w:spacing w:before="40" w:after="40"/>
              <w:rPr>
                <w:lang w:val="fr-FR"/>
              </w:rPr>
            </w:pPr>
            <w:r w:rsidRPr="0093504C">
              <w:rPr>
                <w:lang w:val="fr-FR"/>
              </w:rPr>
              <w:t xml:space="preserve">Etablissements de </w:t>
            </w:r>
            <w:proofErr w:type="gramStart"/>
            <w:r w:rsidRPr="0093504C">
              <w:rPr>
                <w:lang w:val="fr-FR"/>
              </w:rPr>
              <w:t>santé autorisés</w:t>
            </w:r>
            <w:proofErr w:type="gramEnd"/>
            <w:r w:rsidRPr="0093504C">
              <w:rPr>
                <w:lang w:val="fr-FR"/>
              </w:rPr>
              <w:t xml:space="preserve"> en psychiatrie</w:t>
            </w:r>
          </w:p>
        </w:tc>
      </w:tr>
      <w:tr w:rsidR="0093504C" w:rsidRPr="0093504C" w14:paraId="5E2DC428" w14:textId="77777777" w:rsidTr="000A35A5">
        <w:trPr>
          <w:jc w:val="center"/>
        </w:trPr>
        <w:tc>
          <w:tcPr>
            <w:tcW w:w="9231" w:type="dxa"/>
            <w:gridSpan w:val="2"/>
            <w:vAlign w:val="center"/>
          </w:tcPr>
          <w:p w14:paraId="7E6AB1A3" w14:textId="77777777" w:rsidR="0093504C" w:rsidRPr="0093504C" w:rsidRDefault="0093504C" w:rsidP="000A35A5">
            <w:pPr>
              <w:pStyle w:val="Pieddepage"/>
              <w:spacing w:before="40" w:after="40"/>
              <w:rPr>
                <w:b/>
                <w:bCs/>
                <w:lang w:val="fr-FR"/>
              </w:rPr>
            </w:pPr>
            <w:r w:rsidRPr="0093504C">
              <w:rPr>
                <w:b/>
                <w:bCs/>
                <w:lang w:val="fr-FR"/>
              </w:rPr>
              <w:t>Validée par le CNP le 31 août 2023 - Visa CNP 2023-69</w:t>
            </w:r>
          </w:p>
        </w:tc>
      </w:tr>
      <w:tr w:rsidR="0093504C" w:rsidRPr="0093504C" w14:paraId="2BED9BF1" w14:textId="77777777" w:rsidTr="000A35A5">
        <w:trPr>
          <w:jc w:val="center"/>
        </w:trPr>
        <w:tc>
          <w:tcPr>
            <w:tcW w:w="3539" w:type="dxa"/>
            <w:vAlign w:val="center"/>
          </w:tcPr>
          <w:p w14:paraId="1CCB1BCF" w14:textId="77777777" w:rsidR="0093504C" w:rsidRPr="0093504C" w:rsidRDefault="0093504C" w:rsidP="000A35A5">
            <w:pPr>
              <w:suppressAutoHyphens/>
              <w:spacing w:before="40" w:after="40"/>
              <w:outlineLvl w:val="0"/>
              <w:rPr>
                <w:bCs/>
                <w:i/>
                <w:lang w:val="fr-FR"/>
              </w:rPr>
            </w:pPr>
            <w:r w:rsidRPr="0093504C">
              <w:rPr>
                <w:b/>
                <w:bCs/>
                <w:lang w:val="fr-FR"/>
              </w:rPr>
              <w:t>Document opposable</w:t>
            </w:r>
          </w:p>
        </w:tc>
        <w:tc>
          <w:tcPr>
            <w:tcW w:w="5692" w:type="dxa"/>
            <w:vAlign w:val="center"/>
          </w:tcPr>
          <w:p w14:paraId="36F68F8B" w14:textId="77777777" w:rsidR="0093504C" w:rsidRPr="0093504C" w:rsidRDefault="0093504C" w:rsidP="000A35A5">
            <w:pPr>
              <w:suppressAutoHyphens/>
              <w:spacing w:before="40" w:after="40"/>
              <w:outlineLvl w:val="0"/>
              <w:rPr>
                <w:lang w:val="fr-FR"/>
              </w:rPr>
            </w:pPr>
            <w:r w:rsidRPr="0093504C">
              <w:rPr>
                <w:bCs/>
                <w:lang w:val="fr-FR"/>
              </w:rPr>
              <w:t>Non</w:t>
            </w:r>
          </w:p>
        </w:tc>
      </w:tr>
      <w:tr w:rsidR="0093504C" w:rsidRPr="0093504C" w14:paraId="6C4803AE" w14:textId="77777777" w:rsidTr="000A35A5">
        <w:trPr>
          <w:jc w:val="center"/>
        </w:trPr>
        <w:tc>
          <w:tcPr>
            <w:tcW w:w="3539" w:type="dxa"/>
            <w:vAlign w:val="center"/>
          </w:tcPr>
          <w:p w14:paraId="55843B39" w14:textId="77777777" w:rsidR="0093504C" w:rsidRPr="0093504C" w:rsidRDefault="0093504C" w:rsidP="000A35A5">
            <w:pPr>
              <w:suppressAutoHyphens/>
              <w:spacing w:before="40" w:after="40"/>
              <w:outlineLvl w:val="0"/>
              <w:rPr>
                <w:b/>
                <w:bCs/>
                <w:lang w:val="fr-FR"/>
              </w:rPr>
            </w:pPr>
            <w:r w:rsidRPr="0093504C">
              <w:rPr>
                <w:b/>
                <w:bCs/>
                <w:lang w:val="fr-FR"/>
              </w:rPr>
              <w:t>Déposée sur le site Légifrance</w:t>
            </w:r>
          </w:p>
        </w:tc>
        <w:tc>
          <w:tcPr>
            <w:tcW w:w="5692" w:type="dxa"/>
            <w:vAlign w:val="center"/>
          </w:tcPr>
          <w:p w14:paraId="4CE0EF45" w14:textId="77777777" w:rsidR="0093504C" w:rsidRPr="0093504C" w:rsidRDefault="0093504C" w:rsidP="000A35A5">
            <w:pPr>
              <w:suppressAutoHyphens/>
              <w:spacing w:before="40" w:after="40"/>
              <w:outlineLvl w:val="0"/>
              <w:rPr>
                <w:bCs/>
                <w:lang w:val="fr-FR"/>
              </w:rPr>
            </w:pPr>
            <w:r w:rsidRPr="0093504C">
              <w:rPr>
                <w:bCs/>
                <w:lang w:val="fr-FR"/>
              </w:rPr>
              <w:t>Non</w:t>
            </w:r>
          </w:p>
        </w:tc>
      </w:tr>
      <w:tr w:rsidR="0093504C" w:rsidRPr="0093504C" w14:paraId="44F87E65" w14:textId="77777777" w:rsidTr="000A35A5">
        <w:trPr>
          <w:jc w:val="center"/>
        </w:trPr>
        <w:tc>
          <w:tcPr>
            <w:tcW w:w="3539" w:type="dxa"/>
            <w:vAlign w:val="center"/>
          </w:tcPr>
          <w:p w14:paraId="21C20D58" w14:textId="77777777" w:rsidR="0093504C" w:rsidRPr="0093504C" w:rsidRDefault="0093504C" w:rsidP="000A35A5">
            <w:pPr>
              <w:suppressAutoHyphens/>
              <w:spacing w:before="40" w:after="40"/>
              <w:outlineLvl w:val="0"/>
              <w:rPr>
                <w:b/>
                <w:bCs/>
                <w:lang w:val="fr-FR"/>
              </w:rPr>
            </w:pPr>
            <w:r w:rsidRPr="0093504C">
              <w:rPr>
                <w:b/>
                <w:bCs/>
                <w:lang w:val="fr-FR"/>
              </w:rPr>
              <w:t>Publiée au BO</w:t>
            </w:r>
          </w:p>
        </w:tc>
        <w:tc>
          <w:tcPr>
            <w:tcW w:w="5692" w:type="dxa"/>
            <w:vAlign w:val="center"/>
          </w:tcPr>
          <w:p w14:paraId="2C86A86F" w14:textId="77777777" w:rsidR="0093504C" w:rsidRPr="0093504C" w:rsidRDefault="0093504C" w:rsidP="000A35A5">
            <w:pPr>
              <w:suppressAutoHyphens/>
              <w:spacing w:before="40" w:after="40"/>
              <w:outlineLvl w:val="0"/>
              <w:rPr>
                <w:bCs/>
                <w:lang w:val="fr-FR"/>
              </w:rPr>
            </w:pPr>
            <w:r w:rsidRPr="0093504C">
              <w:rPr>
                <w:bCs/>
                <w:lang w:val="fr-FR"/>
              </w:rPr>
              <w:t>Oui </w:t>
            </w:r>
          </w:p>
        </w:tc>
      </w:tr>
      <w:tr w:rsidR="0093504C" w:rsidRPr="0093504C" w14:paraId="3EF280CF" w14:textId="77777777" w:rsidTr="000A35A5">
        <w:trPr>
          <w:jc w:val="center"/>
        </w:trPr>
        <w:tc>
          <w:tcPr>
            <w:tcW w:w="3539" w:type="dxa"/>
            <w:vAlign w:val="center"/>
          </w:tcPr>
          <w:p w14:paraId="0C15BAE4" w14:textId="77777777" w:rsidR="0093504C" w:rsidRPr="0093504C" w:rsidRDefault="0093504C" w:rsidP="000A35A5">
            <w:pPr>
              <w:suppressAutoHyphens/>
              <w:spacing w:before="40" w:after="40"/>
              <w:outlineLvl w:val="0"/>
              <w:rPr>
                <w:b/>
                <w:bCs/>
                <w:lang w:val="fr-FR"/>
              </w:rPr>
            </w:pPr>
            <w:r w:rsidRPr="0093504C">
              <w:rPr>
                <w:b/>
                <w:bCs/>
                <w:lang w:val="fr-FR"/>
              </w:rPr>
              <w:t>Date d’application</w:t>
            </w:r>
          </w:p>
        </w:tc>
        <w:tc>
          <w:tcPr>
            <w:tcW w:w="5692" w:type="dxa"/>
            <w:vAlign w:val="center"/>
          </w:tcPr>
          <w:p w14:paraId="38AF7A45" w14:textId="77777777" w:rsidR="0093504C" w:rsidRPr="0093504C" w:rsidRDefault="0093504C" w:rsidP="000A35A5">
            <w:pPr>
              <w:suppressAutoHyphens/>
              <w:spacing w:before="40" w:after="40"/>
              <w:outlineLvl w:val="0"/>
              <w:rPr>
                <w:bCs/>
                <w:lang w:val="fr-FR"/>
              </w:rPr>
            </w:pPr>
            <w:r w:rsidRPr="0093504C">
              <w:rPr>
                <w:bCs/>
                <w:lang w:val="fr-FR"/>
              </w:rPr>
              <w:t>Immédiate</w:t>
            </w:r>
          </w:p>
        </w:tc>
      </w:tr>
    </w:tbl>
    <w:p w14:paraId="78445392" w14:textId="77777777" w:rsidR="0093504C" w:rsidRPr="0093504C" w:rsidRDefault="0093504C" w:rsidP="0093504C">
      <w:pPr>
        <w:pStyle w:val="Signature1"/>
        <w:ind w:firstLine="0"/>
        <w:jc w:val="both"/>
        <w:rPr>
          <w:rFonts w:cs="Arial"/>
          <w:szCs w:val="22"/>
        </w:rPr>
      </w:pPr>
    </w:p>
    <w:p w14:paraId="70470817" w14:textId="77777777" w:rsidR="0093504C" w:rsidRPr="0093504C" w:rsidRDefault="0093504C" w:rsidP="0093504C">
      <w:pPr>
        <w:pStyle w:val="Signature1"/>
        <w:ind w:firstLine="0"/>
        <w:jc w:val="both"/>
        <w:rPr>
          <w:rFonts w:cs="Arial"/>
          <w:szCs w:val="22"/>
        </w:rPr>
      </w:pPr>
    </w:p>
    <w:p w14:paraId="700E4487" w14:textId="77777777" w:rsidR="0093504C" w:rsidRPr="0093504C" w:rsidRDefault="0093504C" w:rsidP="0093504C">
      <w:pPr>
        <w:pStyle w:val="Signature1"/>
        <w:ind w:firstLine="0"/>
        <w:jc w:val="both"/>
        <w:rPr>
          <w:rFonts w:cs="Arial"/>
          <w:szCs w:val="22"/>
        </w:rPr>
      </w:pPr>
      <w:r w:rsidRPr="0093504C">
        <w:rPr>
          <w:rFonts w:cs="Arial"/>
          <w:szCs w:val="22"/>
        </w:rPr>
        <w:t>L’article L. 3221-1-1 du Code de la Santé Publique précise que l’activité de psychiatrie s’exerce notamment sous la forme d’accueil familial thérapeutique (AFT). Il fait partie des possibilités de prises en charge à temps complet en psychiatrie</w:t>
      </w:r>
      <w:r w:rsidRPr="0093504C">
        <w:rPr>
          <w:rStyle w:val="Appelnotedebasdep"/>
          <w:rFonts w:cs="Arial"/>
          <w:szCs w:val="22"/>
        </w:rPr>
        <w:footnoteReference w:id="1"/>
      </w:r>
      <w:r w:rsidRPr="0093504C">
        <w:rPr>
          <w:rFonts w:cs="Arial"/>
          <w:szCs w:val="22"/>
        </w:rPr>
        <w:t xml:space="preserve">. </w:t>
      </w:r>
    </w:p>
    <w:p w14:paraId="6E67D7B7" w14:textId="77777777" w:rsidR="0093504C" w:rsidRPr="0093504C" w:rsidRDefault="0093504C" w:rsidP="0093504C">
      <w:pPr>
        <w:pStyle w:val="Signature1"/>
        <w:ind w:firstLine="0"/>
        <w:jc w:val="both"/>
        <w:rPr>
          <w:rFonts w:cs="Arial"/>
          <w:szCs w:val="22"/>
        </w:rPr>
      </w:pPr>
    </w:p>
    <w:p w14:paraId="20CB7E3E" w14:textId="77777777" w:rsidR="0093504C" w:rsidRPr="0093504C" w:rsidRDefault="0093504C" w:rsidP="0093504C">
      <w:pPr>
        <w:pStyle w:val="Signature1"/>
        <w:numPr>
          <w:ilvl w:val="0"/>
          <w:numId w:val="36"/>
        </w:numPr>
        <w:jc w:val="both"/>
        <w:rPr>
          <w:rFonts w:cs="Arial"/>
          <w:szCs w:val="22"/>
        </w:rPr>
      </w:pPr>
      <w:r w:rsidRPr="0093504C">
        <w:rPr>
          <w:rFonts w:cs="Arial"/>
          <w:b/>
          <w:szCs w:val="22"/>
          <w:u w:val="single"/>
        </w:rPr>
        <w:t xml:space="preserve">Définition de l’Accueil Familial Thérapeutique et rémunération de l’assistant familial dans un dispositif d’AFT pour les enfants et les adolescents </w:t>
      </w:r>
    </w:p>
    <w:p w14:paraId="39B6E69E" w14:textId="77777777" w:rsidR="0093504C" w:rsidRPr="0093504C" w:rsidRDefault="0093504C" w:rsidP="0093504C">
      <w:pPr>
        <w:pStyle w:val="Signature1"/>
        <w:ind w:left="720" w:firstLine="0"/>
        <w:jc w:val="both"/>
        <w:rPr>
          <w:rFonts w:cs="Arial"/>
          <w:szCs w:val="22"/>
        </w:rPr>
      </w:pPr>
    </w:p>
    <w:p w14:paraId="38BA09ED" w14:textId="77777777" w:rsidR="0093504C" w:rsidRPr="0093504C" w:rsidRDefault="0093504C" w:rsidP="0093504C">
      <w:pPr>
        <w:pStyle w:val="Signature1"/>
        <w:ind w:left="720" w:firstLine="0"/>
        <w:jc w:val="both"/>
        <w:rPr>
          <w:rFonts w:cs="Arial"/>
          <w:b/>
          <w:szCs w:val="22"/>
        </w:rPr>
      </w:pPr>
      <w:r w:rsidRPr="0093504C">
        <w:rPr>
          <w:rFonts w:cs="Arial"/>
          <w:b/>
          <w:szCs w:val="22"/>
        </w:rPr>
        <w:t xml:space="preserve">1.1.  Définition </w:t>
      </w:r>
    </w:p>
    <w:p w14:paraId="541B8A5C" w14:textId="77777777" w:rsidR="0093504C" w:rsidRPr="0093504C" w:rsidRDefault="0093504C" w:rsidP="0093504C">
      <w:pPr>
        <w:pStyle w:val="Signature1"/>
        <w:ind w:firstLine="0"/>
        <w:jc w:val="both"/>
        <w:rPr>
          <w:rFonts w:cs="Arial"/>
          <w:szCs w:val="22"/>
        </w:rPr>
      </w:pPr>
    </w:p>
    <w:p w14:paraId="3F97CD47" w14:textId="77777777" w:rsidR="0093504C" w:rsidRPr="0093504C" w:rsidRDefault="0093504C" w:rsidP="0093504C">
      <w:pPr>
        <w:pStyle w:val="Signature1"/>
        <w:ind w:firstLine="0"/>
        <w:jc w:val="both"/>
        <w:rPr>
          <w:rFonts w:cs="Arial"/>
          <w:szCs w:val="22"/>
        </w:rPr>
      </w:pPr>
      <w:r w:rsidRPr="0093504C">
        <w:rPr>
          <w:rFonts w:cs="Arial"/>
          <w:szCs w:val="22"/>
        </w:rPr>
        <w:t xml:space="preserve">Selon l’article L. 421-2 du code de l’action sociale et des familles (CASF), l’assistant familial est la personne qui moyennant rémunération accueille habituellement et de façon permanente des mineurs et des majeurs de moins de 21 ans à son domicile. Son activité s’insère dans un dispositif de protection de l’enfance, un dispositif médico-social ou un service d’accueil familial thérapeutique (AFT) au sein d’un établissement de santé. </w:t>
      </w:r>
    </w:p>
    <w:p w14:paraId="3DAAFF2D" w14:textId="77777777" w:rsidR="0093504C" w:rsidRPr="0093504C" w:rsidRDefault="0093504C" w:rsidP="0093504C">
      <w:pPr>
        <w:pStyle w:val="Signature1"/>
        <w:ind w:firstLine="0"/>
        <w:jc w:val="both"/>
        <w:rPr>
          <w:rFonts w:cs="Arial"/>
          <w:szCs w:val="22"/>
        </w:rPr>
      </w:pPr>
    </w:p>
    <w:p w14:paraId="640C27C7" w14:textId="77777777" w:rsidR="0093504C" w:rsidRPr="0093504C" w:rsidRDefault="0093504C" w:rsidP="0093504C">
      <w:pPr>
        <w:pStyle w:val="Signature1"/>
        <w:ind w:firstLine="0"/>
        <w:jc w:val="both"/>
        <w:rPr>
          <w:rFonts w:cs="Arial"/>
          <w:color w:val="000000"/>
          <w:szCs w:val="22"/>
        </w:rPr>
      </w:pPr>
      <w:r w:rsidRPr="0093504C">
        <w:rPr>
          <w:rFonts w:cs="Arial"/>
          <w:szCs w:val="22"/>
        </w:rPr>
        <w:t>C’est cette dernière modalité d’accueil et de prise en charge qui fait l’objet de la mesure 15 des Assises de la santé mentale et de la psychiatrie, dans le but d’</w:t>
      </w:r>
      <w:r w:rsidRPr="0093504C">
        <w:t xml:space="preserve">offrir à des enfants, pour lesquels le retour à domicile n’est pas possible, une alternative à l’hospitalisation et leur permettre d’engager une phase de </w:t>
      </w:r>
      <w:r w:rsidRPr="0093504C">
        <w:lastRenderedPageBreak/>
        <w:t>réadaptation ou d’acquisition d’une certaine autonomie dans un milieu familial dans lequel ils pourront tisser des liens sociaux et affectifs</w:t>
      </w:r>
      <w:r w:rsidRPr="0093504C">
        <w:rPr>
          <w:rStyle w:val="Appelnotedebasdep"/>
          <w:rFonts w:cs="Arial"/>
          <w:color w:val="000000"/>
          <w:szCs w:val="22"/>
        </w:rPr>
        <w:footnoteReference w:id="2"/>
      </w:r>
      <w:r w:rsidRPr="0093504C">
        <w:rPr>
          <w:rFonts w:cs="Arial"/>
          <w:color w:val="000000"/>
          <w:szCs w:val="22"/>
        </w:rPr>
        <w:t>.</w:t>
      </w:r>
      <w:r w:rsidRPr="0093504C">
        <w:t xml:space="preserve"> Les patients restent suivis par une équipe de psychiatrie. </w:t>
      </w:r>
      <w:r w:rsidRPr="0093504C">
        <w:rPr>
          <w:rFonts w:cs="Arial"/>
          <w:color w:val="000000"/>
          <w:szCs w:val="22"/>
        </w:rPr>
        <w:t>La durée de séjour est variable selon les situations. L’orientation vers un AFT est proposée par l’équipe de secteur psychiatrique qui suit l’enfant ou l’adolescent concerné. Si ce dernier bénéficie d’une mesure de protection de l’enfance, cette orientation se fait en lien avec les services de l’aide sociale à l’enfance.</w:t>
      </w:r>
    </w:p>
    <w:p w14:paraId="415EF39B" w14:textId="77777777" w:rsidR="0093504C" w:rsidRPr="0093504C" w:rsidRDefault="0093504C" w:rsidP="0093504C">
      <w:pPr>
        <w:pStyle w:val="Signature1"/>
        <w:ind w:firstLine="0"/>
        <w:jc w:val="both"/>
        <w:rPr>
          <w:rFonts w:cs="Arial"/>
          <w:szCs w:val="22"/>
        </w:rPr>
      </w:pPr>
    </w:p>
    <w:p w14:paraId="72B453E0" w14:textId="77777777" w:rsidR="0093504C" w:rsidRPr="0093504C" w:rsidRDefault="0093504C" w:rsidP="0093504C">
      <w:pPr>
        <w:pStyle w:val="Signature1"/>
        <w:ind w:firstLine="0"/>
        <w:jc w:val="both"/>
        <w:rPr>
          <w:rFonts w:cs="Arial"/>
          <w:szCs w:val="22"/>
        </w:rPr>
      </w:pPr>
      <w:r w:rsidRPr="0093504C">
        <w:rPr>
          <w:rFonts w:cs="Arial"/>
          <w:szCs w:val="22"/>
        </w:rPr>
        <w:t>Les enfants et les adolescents peuvent ainsi bénéficier d’un service d’accueil familial thérapeutique au sein d’un établissement de santé autorisé en psychiatrie de l’enfant et de l’adolescent.</w:t>
      </w:r>
    </w:p>
    <w:p w14:paraId="0B02BF06" w14:textId="77777777" w:rsidR="0093504C" w:rsidRPr="0093504C" w:rsidRDefault="0093504C" w:rsidP="0093504C">
      <w:pPr>
        <w:pStyle w:val="Signature1"/>
        <w:ind w:firstLine="0"/>
        <w:jc w:val="both"/>
        <w:rPr>
          <w:rFonts w:cs="Arial"/>
          <w:szCs w:val="22"/>
        </w:rPr>
      </w:pPr>
    </w:p>
    <w:p w14:paraId="03670C65" w14:textId="77777777" w:rsidR="0093504C" w:rsidRPr="0093504C" w:rsidRDefault="0093504C" w:rsidP="0093504C">
      <w:pPr>
        <w:pStyle w:val="Signature1"/>
        <w:ind w:firstLine="0"/>
        <w:jc w:val="both"/>
        <w:rPr>
          <w:rFonts w:cs="Arial"/>
          <w:szCs w:val="22"/>
        </w:rPr>
      </w:pPr>
      <w:r w:rsidRPr="0093504C">
        <w:rPr>
          <w:rFonts w:cs="Arial"/>
          <w:szCs w:val="22"/>
        </w:rPr>
        <w:t>L’arrêté du 1</w:t>
      </w:r>
      <w:r w:rsidRPr="0093504C">
        <w:rPr>
          <w:rFonts w:cs="Arial"/>
          <w:szCs w:val="22"/>
          <w:vertAlign w:val="superscript"/>
        </w:rPr>
        <w:t>er</w:t>
      </w:r>
      <w:r w:rsidRPr="0093504C">
        <w:rPr>
          <w:rFonts w:cs="Arial"/>
          <w:szCs w:val="22"/>
        </w:rPr>
        <w:t xml:space="preserve"> octobre 1990 relatif à l’organisation et au fonctionnement des services d’accueil familial thérapeutique précise que « </w:t>
      </w:r>
      <w:r w:rsidRPr="0093504C">
        <w:rPr>
          <w:rFonts w:cs="Arial"/>
          <w:i/>
          <w:szCs w:val="22"/>
        </w:rPr>
        <w:t>S’agissant des personnes mineures, cette prise en charge comporte également une composante éducative adaptée au développement psychomoteur et intellectuel des enfants accueillis</w:t>
      </w:r>
      <w:r w:rsidRPr="0093504C">
        <w:rPr>
          <w:rFonts w:cs="Arial"/>
          <w:szCs w:val="22"/>
        </w:rPr>
        <w:t xml:space="preserve"> ». </w:t>
      </w:r>
    </w:p>
    <w:p w14:paraId="23532F8C" w14:textId="77777777" w:rsidR="0093504C" w:rsidRPr="0093504C" w:rsidRDefault="0093504C" w:rsidP="0093504C">
      <w:pPr>
        <w:pStyle w:val="Signature1"/>
        <w:ind w:firstLine="0"/>
        <w:jc w:val="both"/>
        <w:rPr>
          <w:rFonts w:cs="Arial"/>
          <w:szCs w:val="22"/>
        </w:rPr>
      </w:pPr>
    </w:p>
    <w:p w14:paraId="4953D1D2" w14:textId="77777777" w:rsidR="0093504C" w:rsidRPr="0093504C" w:rsidRDefault="0093504C" w:rsidP="0093504C">
      <w:pPr>
        <w:pStyle w:val="Signature1"/>
        <w:ind w:firstLine="0"/>
        <w:jc w:val="both"/>
        <w:rPr>
          <w:rFonts w:cs="Arial"/>
          <w:szCs w:val="22"/>
        </w:rPr>
      </w:pPr>
      <w:r w:rsidRPr="0093504C">
        <w:rPr>
          <w:rFonts w:cs="Arial"/>
          <w:szCs w:val="22"/>
        </w:rPr>
        <w:t xml:space="preserve">Ce public nécessite généralement des temps d’hospitalisation longs, souvent </w:t>
      </w:r>
      <w:proofErr w:type="gramStart"/>
      <w:r w:rsidRPr="0093504C">
        <w:rPr>
          <w:rFonts w:cs="Arial"/>
          <w:szCs w:val="22"/>
        </w:rPr>
        <w:t>pendant  plusieurs</w:t>
      </w:r>
      <w:proofErr w:type="gramEnd"/>
      <w:r w:rsidRPr="0093504C">
        <w:rPr>
          <w:rFonts w:cs="Arial"/>
          <w:szCs w:val="22"/>
        </w:rPr>
        <w:t xml:space="preserve"> années. Les enfants admis au sein des AFT le sont souvent pour des troubles des </w:t>
      </w:r>
      <w:proofErr w:type="spellStart"/>
      <w:r w:rsidRPr="0093504C">
        <w:rPr>
          <w:rFonts w:cs="Arial"/>
          <w:szCs w:val="22"/>
        </w:rPr>
        <w:t>intéractions</w:t>
      </w:r>
      <w:proofErr w:type="spellEnd"/>
      <w:r w:rsidRPr="0093504C">
        <w:rPr>
          <w:rFonts w:cs="Arial"/>
          <w:szCs w:val="22"/>
        </w:rPr>
        <w:t xml:space="preserve"> précoces en lien avec une </w:t>
      </w:r>
      <w:proofErr w:type="spellStart"/>
      <w:r w:rsidRPr="0093504C">
        <w:rPr>
          <w:rFonts w:cs="Arial"/>
          <w:szCs w:val="22"/>
        </w:rPr>
        <w:t>dysparentalité</w:t>
      </w:r>
      <w:proofErr w:type="spellEnd"/>
      <w:r w:rsidRPr="0093504C">
        <w:rPr>
          <w:rFonts w:cs="Arial"/>
          <w:szCs w:val="22"/>
        </w:rPr>
        <w:t xml:space="preserve"> grave. L’indication médicale est nécessaire pour dispenser des soins à ces enfants, qui peuvent parfois nécessiter une mesure de protection de l’enfant.</w:t>
      </w:r>
    </w:p>
    <w:p w14:paraId="2FA53577" w14:textId="77777777" w:rsidR="0093504C" w:rsidRPr="0093504C" w:rsidRDefault="0093504C" w:rsidP="0093504C">
      <w:pPr>
        <w:pStyle w:val="Signature1"/>
        <w:ind w:firstLine="0"/>
        <w:jc w:val="both"/>
        <w:rPr>
          <w:rFonts w:cs="Arial"/>
          <w:szCs w:val="22"/>
        </w:rPr>
      </w:pPr>
    </w:p>
    <w:p w14:paraId="7000D757" w14:textId="77777777" w:rsidR="0093504C" w:rsidRPr="0093504C" w:rsidRDefault="0093504C" w:rsidP="0093504C">
      <w:pPr>
        <w:pStyle w:val="Signature1"/>
        <w:ind w:firstLine="0"/>
        <w:jc w:val="both"/>
        <w:rPr>
          <w:rFonts w:cs="Arial"/>
          <w:szCs w:val="22"/>
        </w:rPr>
      </w:pPr>
      <w:r w:rsidRPr="0093504C">
        <w:rPr>
          <w:rFonts w:cs="Arial"/>
          <w:szCs w:val="22"/>
        </w:rPr>
        <w:t xml:space="preserve">En 2019, le nombre de places d’accueil familial thérapeutique infanto-juvénile était de 721 </w:t>
      </w:r>
      <w:proofErr w:type="gramStart"/>
      <w:r w:rsidRPr="0093504C">
        <w:rPr>
          <w:rFonts w:cs="Arial"/>
          <w:szCs w:val="22"/>
        </w:rPr>
        <w:t>représentant</w:t>
      </w:r>
      <w:proofErr w:type="gramEnd"/>
      <w:r w:rsidRPr="0093504C">
        <w:rPr>
          <w:rFonts w:cs="Arial"/>
          <w:szCs w:val="22"/>
        </w:rPr>
        <w:t xml:space="preserve"> 107 212 journées d’hospitalisation. Le nombre de places est très variable selon les régions. Presque encore inexistant dans les départements et les régions d’outre-mer, ce mode de prise en charge est relativement développé en Normandie, par exemple, avec 140 places.</w:t>
      </w:r>
    </w:p>
    <w:p w14:paraId="6B521EE3" w14:textId="77777777" w:rsidR="0093504C" w:rsidRPr="0093504C" w:rsidRDefault="0093504C" w:rsidP="0093504C">
      <w:pPr>
        <w:pStyle w:val="Signature1"/>
        <w:ind w:firstLine="0"/>
        <w:jc w:val="both"/>
        <w:rPr>
          <w:rFonts w:cs="Arial"/>
          <w:szCs w:val="22"/>
        </w:rPr>
      </w:pPr>
    </w:p>
    <w:p w14:paraId="4877D516" w14:textId="77777777" w:rsidR="0093504C" w:rsidRPr="0093504C" w:rsidRDefault="0093504C" w:rsidP="0093504C">
      <w:pPr>
        <w:pStyle w:val="Signature1"/>
        <w:ind w:firstLine="0"/>
        <w:jc w:val="both"/>
        <w:rPr>
          <w:rFonts w:cs="Arial"/>
          <w:szCs w:val="22"/>
        </w:rPr>
      </w:pPr>
      <w:r w:rsidRPr="0093504C">
        <w:rPr>
          <w:rFonts w:cs="Arial"/>
          <w:szCs w:val="22"/>
        </w:rPr>
        <w:t xml:space="preserve">Afin de pallier cette hétérogénéité entre les territoires, un financement d’un montant total de 5M€ au niveau national a été alloué dans le cadre des Assises de la santé mentale et de la psychiatrie, permettant ainsi de soutenir les places et la création de nouvelles places des services d’AFT au sein des établissements de santé. </w:t>
      </w:r>
    </w:p>
    <w:p w14:paraId="3836991D" w14:textId="77777777" w:rsidR="0093504C" w:rsidRPr="0093504C" w:rsidRDefault="0093504C" w:rsidP="0093504C">
      <w:pPr>
        <w:pStyle w:val="Signature1"/>
        <w:ind w:firstLine="0"/>
        <w:jc w:val="both"/>
        <w:rPr>
          <w:rFonts w:cs="Arial"/>
          <w:szCs w:val="22"/>
        </w:rPr>
      </w:pPr>
    </w:p>
    <w:p w14:paraId="219CCB7F" w14:textId="77777777" w:rsidR="0093504C" w:rsidRPr="0093504C" w:rsidRDefault="0093504C" w:rsidP="0093504C">
      <w:pPr>
        <w:pStyle w:val="Signature1"/>
        <w:ind w:left="720" w:firstLine="0"/>
        <w:jc w:val="both"/>
        <w:rPr>
          <w:rFonts w:cs="Arial"/>
          <w:b/>
          <w:szCs w:val="22"/>
          <w:u w:val="single"/>
        </w:rPr>
      </w:pPr>
      <w:r w:rsidRPr="0093504C">
        <w:rPr>
          <w:rFonts w:cs="Arial"/>
          <w:b/>
          <w:szCs w:val="22"/>
        </w:rPr>
        <w:t xml:space="preserve">1.2 Les modalités de rémunération de l’assistant familial (AF) dans un dispositif d’AFT pour les enfants et les adolescents  </w:t>
      </w:r>
    </w:p>
    <w:p w14:paraId="17379870" w14:textId="77777777" w:rsidR="0093504C" w:rsidRPr="0093504C" w:rsidRDefault="0093504C" w:rsidP="0093504C">
      <w:pPr>
        <w:pStyle w:val="Signature1"/>
        <w:ind w:left="720" w:firstLine="0"/>
        <w:jc w:val="both"/>
        <w:rPr>
          <w:rFonts w:cs="Arial"/>
          <w:szCs w:val="22"/>
        </w:rPr>
      </w:pPr>
      <w:r w:rsidRPr="0093504C">
        <w:rPr>
          <w:rFonts w:cs="Arial"/>
          <w:szCs w:val="22"/>
        </w:rPr>
        <w:t xml:space="preserve"> </w:t>
      </w:r>
    </w:p>
    <w:p w14:paraId="4ADFB73C" w14:textId="77777777" w:rsidR="0093504C" w:rsidRPr="0093504C" w:rsidRDefault="0093504C" w:rsidP="0093504C">
      <w:pPr>
        <w:pStyle w:val="Signature1"/>
        <w:ind w:firstLine="0"/>
        <w:jc w:val="both"/>
        <w:rPr>
          <w:rFonts w:cs="Arial"/>
          <w:szCs w:val="22"/>
        </w:rPr>
      </w:pPr>
      <w:r w:rsidRPr="0093504C">
        <w:rPr>
          <w:rFonts w:cs="Arial"/>
          <w:szCs w:val="22"/>
        </w:rPr>
        <w:t xml:space="preserve">Pour renforcer et développer cette modalité de prise en charge dans les territoires, la mesure des Assises de la santé mentale et de la psychiatrie propose la création de 100 places d’accueil familial thérapeutique pour enfants et adolescents supplémentaires. </w:t>
      </w:r>
    </w:p>
    <w:p w14:paraId="03855BA2" w14:textId="77777777" w:rsidR="0093504C" w:rsidRPr="0093504C" w:rsidRDefault="0093504C" w:rsidP="0093504C">
      <w:pPr>
        <w:pStyle w:val="Signature1"/>
        <w:ind w:firstLine="0"/>
        <w:jc w:val="both"/>
        <w:rPr>
          <w:rFonts w:cs="Arial"/>
          <w:szCs w:val="22"/>
        </w:rPr>
      </w:pPr>
    </w:p>
    <w:p w14:paraId="2E18F95E" w14:textId="77777777" w:rsidR="0093504C" w:rsidRPr="0093504C" w:rsidRDefault="0093504C" w:rsidP="0093504C">
      <w:pPr>
        <w:pStyle w:val="Signature1"/>
        <w:ind w:firstLine="0"/>
        <w:jc w:val="both"/>
        <w:rPr>
          <w:rFonts w:cs="Arial"/>
          <w:szCs w:val="22"/>
        </w:rPr>
      </w:pPr>
      <w:r w:rsidRPr="0093504C">
        <w:rPr>
          <w:rFonts w:cs="Arial"/>
          <w:szCs w:val="22"/>
        </w:rPr>
        <w:t xml:space="preserve">Dans le cadre d’un service d’accueil familial thérapeutique porté par un établissement de santé, l’assistant familial a, selon l’article L. 422-7 du CASF, le statut d’agent non titulaire de la fonction publique et dispose d’un contrat de travail (voir Annexe1). </w:t>
      </w:r>
    </w:p>
    <w:p w14:paraId="0F2368BD" w14:textId="77777777" w:rsidR="0093504C" w:rsidRPr="0093504C" w:rsidRDefault="0093504C" w:rsidP="0093504C">
      <w:pPr>
        <w:pStyle w:val="Signature1"/>
        <w:ind w:firstLine="0"/>
        <w:jc w:val="both"/>
        <w:rPr>
          <w:rFonts w:cs="Arial"/>
          <w:szCs w:val="22"/>
        </w:rPr>
      </w:pPr>
    </w:p>
    <w:p w14:paraId="5C75C91D" w14:textId="77777777" w:rsidR="0093504C" w:rsidRPr="0093504C" w:rsidRDefault="0093504C" w:rsidP="0093504C">
      <w:pPr>
        <w:pStyle w:val="Signature1"/>
        <w:ind w:firstLine="0"/>
        <w:jc w:val="both"/>
      </w:pPr>
      <w:r w:rsidRPr="0093504C">
        <w:rPr>
          <w:rFonts w:cs="Arial"/>
          <w:iCs/>
          <w:szCs w:val="22"/>
        </w:rPr>
        <w:t>Par ailleurs, l</w:t>
      </w:r>
      <w:r w:rsidRPr="0093504C">
        <w:t>es frais d'habillement, d'argent de poche, d'activités culturelles ou sportives spécifiques, de vacances ainsi que les fournitures scolaires sont pris en charge par les parents ou, le plus souvent, par l’autorité à qui est confiée la garde de l’enfant (service départemental de l’ASE).</w:t>
      </w:r>
    </w:p>
    <w:p w14:paraId="2DB14F0E" w14:textId="77777777" w:rsidR="0093504C" w:rsidRPr="0093504C" w:rsidRDefault="0093504C" w:rsidP="0093504C">
      <w:pPr>
        <w:rPr>
          <w:lang w:val="fr-FR"/>
        </w:rPr>
      </w:pPr>
    </w:p>
    <w:p w14:paraId="063286AF" w14:textId="77777777" w:rsidR="0093504C" w:rsidRPr="0093504C" w:rsidRDefault="0093504C" w:rsidP="0093504C">
      <w:pPr>
        <w:pStyle w:val="Signature1"/>
        <w:numPr>
          <w:ilvl w:val="0"/>
          <w:numId w:val="36"/>
        </w:numPr>
        <w:jc w:val="both"/>
        <w:rPr>
          <w:rFonts w:cs="Arial"/>
          <w:b/>
          <w:szCs w:val="22"/>
          <w:u w:val="single"/>
        </w:rPr>
      </w:pPr>
      <w:r w:rsidRPr="0093504C">
        <w:rPr>
          <w:rFonts w:cs="Arial"/>
          <w:b/>
          <w:szCs w:val="22"/>
          <w:u w:val="single"/>
        </w:rPr>
        <w:t>Les modalités de mise en œuvre du renforcement de l’AFT</w:t>
      </w:r>
    </w:p>
    <w:p w14:paraId="5B659CB2" w14:textId="77777777" w:rsidR="0093504C" w:rsidRPr="0093504C" w:rsidRDefault="0093504C" w:rsidP="0093504C">
      <w:pPr>
        <w:pStyle w:val="Signature1"/>
        <w:ind w:left="720" w:firstLine="0"/>
        <w:jc w:val="both"/>
        <w:rPr>
          <w:rFonts w:cs="Arial"/>
          <w:b/>
          <w:szCs w:val="22"/>
          <w:u w:val="single"/>
        </w:rPr>
      </w:pPr>
    </w:p>
    <w:p w14:paraId="6439508C" w14:textId="77777777" w:rsidR="0093504C" w:rsidRPr="0093504C" w:rsidRDefault="0093504C" w:rsidP="0093504C">
      <w:pPr>
        <w:pStyle w:val="Signature1"/>
        <w:numPr>
          <w:ilvl w:val="1"/>
          <w:numId w:val="37"/>
        </w:numPr>
        <w:jc w:val="both"/>
        <w:rPr>
          <w:rFonts w:cs="Arial"/>
          <w:b/>
          <w:szCs w:val="22"/>
        </w:rPr>
      </w:pPr>
      <w:r w:rsidRPr="0093504C">
        <w:rPr>
          <w:rFonts w:cs="Arial"/>
          <w:b/>
          <w:szCs w:val="22"/>
        </w:rPr>
        <w:t xml:space="preserve">La démarche d’appel à manifestation d’intérêt </w:t>
      </w:r>
    </w:p>
    <w:p w14:paraId="05D3FCAE" w14:textId="77777777" w:rsidR="0093504C" w:rsidRPr="0093504C" w:rsidRDefault="0093504C" w:rsidP="0093504C">
      <w:pPr>
        <w:pStyle w:val="Signature1"/>
        <w:ind w:left="1440" w:firstLine="0"/>
        <w:jc w:val="both"/>
        <w:rPr>
          <w:rFonts w:cs="Arial"/>
          <w:b/>
          <w:szCs w:val="22"/>
        </w:rPr>
      </w:pPr>
    </w:p>
    <w:p w14:paraId="30914F51" w14:textId="77777777" w:rsidR="0093504C" w:rsidRPr="0093504C" w:rsidRDefault="0093504C" w:rsidP="0093504C">
      <w:pPr>
        <w:pStyle w:val="Signature1"/>
        <w:ind w:firstLine="0"/>
        <w:jc w:val="both"/>
        <w:rPr>
          <w:rFonts w:cs="Arial"/>
          <w:szCs w:val="22"/>
        </w:rPr>
      </w:pPr>
      <w:r w:rsidRPr="0093504C">
        <w:rPr>
          <w:rFonts w:cs="Arial"/>
          <w:szCs w:val="22"/>
        </w:rPr>
        <w:lastRenderedPageBreak/>
        <w:t xml:space="preserve">Pour renforcer l’accueil familial thérapeutique sur leurs territoires, les ARS devront mettre en place des appels à manifestation d’intérêt afin de sélectionner les projets portés par les établissements de santé les plus pertinents, dans un objectif de création de service d’AFT ou de renforcement de l’existant. </w:t>
      </w:r>
    </w:p>
    <w:p w14:paraId="519CA16E" w14:textId="77777777" w:rsidR="0093504C" w:rsidRPr="0093504C" w:rsidRDefault="0093504C" w:rsidP="0093504C">
      <w:pPr>
        <w:pStyle w:val="Signature1"/>
        <w:ind w:firstLine="0"/>
        <w:jc w:val="both"/>
        <w:rPr>
          <w:rFonts w:cs="Arial"/>
          <w:szCs w:val="22"/>
        </w:rPr>
      </w:pPr>
    </w:p>
    <w:p w14:paraId="00E9CBFC" w14:textId="77777777" w:rsidR="0093504C" w:rsidRPr="0093504C" w:rsidRDefault="0093504C" w:rsidP="0093504C">
      <w:pPr>
        <w:pStyle w:val="Signature1"/>
        <w:numPr>
          <w:ilvl w:val="1"/>
          <w:numId w:val="37"/>
        </w:numPr>
        <w:jc w:val="both"/>
        <w:rPr>
          <w:rFonts w:cs="Arial"/>
          <w:b/>
          <w:szCs w:val="22"/>
        </w:rPr>
      </w:pPr>
      <w:r w:rsidRPr="0093504C">
        <w:rPr>
          <w:rFonts w:cs="Arial"/>
          <w:b/>
          <w:szCs w:val="22"/>
        </w:rPr>
        <w:t xml:space="preserve">Critères auxquels devront répondre les projets soumis à l’appel à manifestation d’intérêt </w:t>
      </w:r>
    </w:p>
    <w:p w14:paraId="24433FEA" w14:textId="77777777" w:rsidR="0093504C" w:rsidRPr="0093504C" w:rsidRDefault="0093504C" w:rsidP="0093504C">
      <w:pPr>
        <w:pStyle w:val="Signature1"/>
        <w:ind w:left="1440" w:firstLine="0"/>
        <w:jc w:val="both"/>
        <w:rPr>
          <w:rFonts w:cs="Arial"/>
          <w:szCs w:val="22"/>
        </w:rPr>
      </w:pPr>
    </w:p>
    <w:p w14:paraId="42F7C4C8" w14:textId="77777777" w:rsidR="0093504C" w:rsidRPr="0093504C" w:rsidRDefault="0093504C" w:rsidP="0093504C">
      <w:pPr>
        <w:pStyle w:val="Signature1"/>
        <w:ind w:firstLine="0"/>
        <w:jc w:val="both"/>
        <w:rPr>
          <w:rFonts w:cs="Arial"/>
          <w:szCs w:val="22"/>
        </w:rPr>
      </w:pPr>
      <w:r w:rsidRPr="0093504C">
        <w:rPr>
          <w:rFonts w:cs="Arial"/>
          <w:szCs w:val="22"/>
        </w:rPr>
        <w:t xml:space="preserve">L’ARS devra prêter attention à la répartition des places sur son territoire, et financer en priorité des projets dans les départements dépourvus de places d’accueil familial thérapeutique pour les enfants et les adolescents, ainsi que dans les unités existantes dont l’activité se voit diminuée. </w:t>
      </w:r>
    </w:p>
    <w:p w14:paraId="36450AA8" w14:textId="77777777" w:rsidR="0093504C" w:rsidRPr="0093504C" w:rsidRDefault="0093504C" w:rsidP="0093504C">
      <w:pPr>
        <w:pStyle w:val="Signature1"/>
        <w:ind w:firstLine="0"/>
        <w:jc w:val="both"/>
        <w:rPr>
          <w:rFonts w:cs="Arial"/>
          <w:szCs w:val="22"/>
        </w:rPr>
      </w:pPr>
    </w:p>
    <w:p w14:paraId="11B690AC" w14:textId="77777777" w:rsidR="0093504C" w:rsidRPr="0093504C" w:rsidRDefault="0093504C" w:rsidP="0093504C">
      <w:pPr>
        <w:pStyle w:val="Signature1"/>
        <w:ind w:firstLine="0"/>
        <w:jc w:val="both"/>
        <w:rPr>
          <w:rFonts w:cs="Arial"/>
          <w:szCs w:val="22"/>
        </w:rPr>
      </w:pPr>
      <w:r w:rsidRPr="0093504C">
        <w:rPr>
          <w:rFonts w:cs="Arial"/>
          <w:szCs w:val="22"/>
        </w:rPr>
        <w:t>Les ARS devront veiller à ce que les projets soient portés par des établissements qui seront autorisés en psychiatrie pour la mention psychiatrie de l’enfant et de l’adolescent.</w:t>
      </w:r>
    </w:p>
    <w:p w14:paraId="23D8CE75" w14:textId="77777777" w:rsidR="0093504C" w:rsidRPr="0093504C" w:rsidRDefault="0093504C" w:rsidP="0093504C">
      <w:pPr>
        <w:pStyle w:val="Signature1"/>
        <w:ind w:firstLine="0"/>
        <w:jc w:val="both"/>
        <w:rPr>
          <w:rFonts w:cs="Arial"/>
          <w:szCs w:val="22"/>
        </w:rPr>
      </w:pPr>
    </w:p>
    <w:p w14:paraId="4F752C47" w14:textId="77777777" w:rsidR="0093504C" w:rsidRPr="0093504C" w:rsidRDefault="0093504C" w:rsidP="0093504C">
      <w:pPr>
        <w:pStyle w:val="Signature1"/>
        <w:ind w:firstLine="0"/>
        <w:jc w:val="both"/>
        <w:rPr>
          <w:rFonts w:cs="Arial"/>
          <w:szCs w:val="22"/>
        </w:rPr>
      </w:pPr>
      <w:r w:rsidRPr="0093504C">
        <w:rPr>
          <w:rFonts w:cs="Arial"/>
          <w:szCs w:val="22"/>
        </w:rPr>
        <w:t xml:space="preserve">Bien que les projets de service d’AFT concernés par la présente instruction soient portés par des établissements de santé, il convient que les conseils départementaux soient informés et associés à la démarche, compte tenu tant du statut des assistants familiaux (soumis à l’agrément du conseil départemental) que des enfants et adolescents accueillis qui peuvent relever de l’aide sociale à l’enfance. </w:t>
      </w:r>
    </w:p>
    <w:p w14:paraId="5D308E76" w14:textId="77777777" w:rsidR="0093504C" w:rsidRPr="0093504C" w:rsidRDefault="0093504C" w:rsidP="0093504C">
      <w:pPr>
        <w:pStyle w:val="Signature1"/>
        <w:ind w:firstLine="0"/>
        <w:jc w:val="both"/>
        <w:rPr>
          <w:rFonts w:cs="Arial"/>
          <w:b/>
          <w:szCs w:val="22"/>
        </w:rPr>
      </w:pPr>
    </w:p>
    <w:p w14:paraId="2AD62993" w14:textId="77777777" w:rsidR="0093504C" w:rsidRPr="0093504C" w:rsidRDefault="0093504C" w:rsidP="0093504C">
      <w:pPr>
        <w:pStyle w:val="Signature1"/>
        <w:numPr>
          <w:ilvl w:val="1"/>
          <w:numId w:val="37"/>
        </w:numPr>
        <w:jc w:val="both"/>
        <w:rPr>
          <w:rFonts w:cs="Arial"/>
          <w:b/>
          <w:szCs w:val="22"/>
        </w:rPr>
      </w:pPr>
      <w:r w:rsidRPr="0093504C">
        <w:rPr>
          <w:rFonts w:cs="Arial"/>
          <w:b/>
          <w:szCs w:val="22"/>
        </w:rPr>
        <w:t xml:space="preserve">Calendrier </w:t>
      </w:r>
    </w:p>
    <w:p w14:paraId="7505A4AC" w14:textId="77777777" w:rsidR="0093504C" w:rsidRPr="0093504C" w:rsidRDefault="0093504C" w:rsidP="0093504C">
      <w:pPr>
        <w:pStyle w:val="Signature1"/>
        <w:ind w:firstLine="0"/>
        <w:jc w:val="both"/>
        <w:rPr>
          <w:rFonts w:cs="Arial"/>
          <w:szCs w:val="22"/>
        </w:rPr>
      </w:pPr>
    </w:p>
    <w:p w14:paraId="748B4421" w14:textId="77777777" w:rsidR="0093504C" w:rsidRPr="0093504C" w:rsidRDefault="0093504C" w:rsidP="0093504C">
      <w:pPr>
        <w:pStyle w:val="Signature1"/>
        <w:ind w:firstLine="0"/>
        <w:jc w:val="both"/>
        <w:rPr>
          <w:rFonts w:cs="Arial"/>
          <w:szCs w:val="22"/>
        </w:rPr>
      </w:pPr>
      <w:r w:rsidRPr="0093504C">
        <w:rPr>
          <w:rFonts w:cs="Arial"/>
          <w:szCs w:val="22"/>
        </w:rPr>
        <w:t xml:space="preserve">Les projets devront être sélectionnés d’ici le 30 novembre 2023. Un retour à titre informatif auprès de la DGOS est attendu au 31 janvier 2024 au plus tard. </w:t>
      </w:r>
    </w:p>
    <w:p w14:paraId="1DC1AAB0" w14:textId="77777777" w:rsidR="0093504C" w:rsidRPr="0093504C" w:rsidRDefault="0093504C" w:rsidP="0093504C">
      <w:pPr>
        <w:pStyle w:val="Signature1"/>
        <w:ind w:firstLine="0"/>
        <w:jc w:val="both"/>
        <w:rPr>
          <w:rFonts w:cs="Arial"/>
          <w:szCs w:val="22"/>
        </w:rPr>
      </w:pPr>
    </w:p>
    <w:p w14:paraId="29BDEFCA" w14:textId="77777777" w:rsidR="0093504C" w:rsidRPr="0093504C" w:rsidRDefault="0093504C" w:rsidP="0093504C">
      <w:pPr>
        <w:pStyle w:val="Signature1"/>
        <w:ind w:firstLine="0"/>
        <w:jc w:val="both"/>
        <w:rPr>
          <w:rFonts w:cs="Arial"/>
          <w:szCs w:val="22"/>
        </w:rPr>
      </w:pPr>
      <w:r w:rsidRPr="0093504C">
        <w:rPr>
          <w:rFonts w:cs="Arial"/>
          <w:szCs w:val="22"/>
        </w:rPr>
        <w:t xml:space="preserve">Le retour devra notamment prendre en compte : </w:t>
      </w:r>
    </w:p>
    <w:p w14:paraId="76A4E7A7" w14:textId="77777777" w:rsidR="0093504C" w:rsidRPr="0093504C" w:rsidRDefault="0093504C" w:rsidP="0093504C">
      <w:pPr>
        <w:pStyle w:val="Signature1"/>
        <w:numPr>
          <w:ilvl w:val="0"/>
          <w:numId w:val="39"/>
        </w:numPr>
        <w:jc w:val="both"/>
        <w:rPr>
          <w:rFonts w:cs="Arial"/>
          <w:szCs w:val="22"/>
        </w:rPr>
      </w:pPr>
      <w:r w:rsidRPr="0093504C">
        <w:rPr>
          <w:rFonts w:cs="Arial"/>
          <w:szCs w:val="22"/>
        </w:rPr>
        <w:t>Le nombre d’unités d’AFT renforcées ou créées (le cas échéant, le nombre de places correspondant ainsi que les crédits associés)</w:t>
      </w:r>
    </w:p>
    <w:p w14:paraId="2F57F89D" w14:textId="77777777" w:rsidR="0093504C" w:rsidRPr="0093504C" w:rsidRDefault="0093504C" w:rsidP="0093504C">
      <w:pPr>
        <w:pStyle w:val="Signature1"/>
        <w:numPr>
          <w:ilvl w:val="0"/>
          <w:numId w:val="39"/>
        </w:numPr>
        <w:jc w:val="both"/>
        <w:rPr>
          <w:rFonts w:cs="Arial"/>
          <w:szCs w:val="22"/>
        </w:rPr>
      </w:pPr>
      <w:r w:rsidRPr="0093504C">
        <w:rPr>
          <w:rFonts w:cs="Arial"/>
          <w:szCs w:val="22"/>
        </w:rPr>
        <w:t xml:space="preserve">La composition des équipes financées </w:t>
      </w:r>
    </w:p>
    <w:p w14:paraId="5CE97E1E" w14:textId="77777777" w:rsidR="0093504C" w:rsidRPr="0093504C" w:rsidRDefault="0093504C" w:rsidP="0093504C">
      <w:pPr>
        <w:pStyle w:val="Signature1"/>
        <w:numPr>
          <w:ilvl w:val="0"/>
          <w:numId w:val="39"/>
        </w:numPr>
        <w:jc w:val="both"/>
        <w:rPr>
          <w:rFonts w:cs="Arial"/>
          <w:szCs w:val="22"/>
        </w:rPr>
      </w:pPr>
      <w:r w:rsidRPr="0093504C">
        <w:rPr>
          <w:rFonts w:cs="Arial"/>
          <w:szCs w:val="22"/>
        </w:rPr>
        <w:t>La file active prévisionnelle</w:t>
      </w:r>
    </w:p>
    <w:p w14:paraId="049831FF" w14:textId="77777777" w:rsidR="0093504C" w:rsidRPr="0093504C" w:rsidRDefault="0093504C" w:rsidP="0093504C">
      <w:pPr>
        <w:pStyle w:val="Signature1"/>
        <w:numPr>
          <w:ilvl w:val="0"/>
          <w:numId w:val="39"/>
        </w:numPr>
        <w:jc w:val="both"/>
        <w:rPr>
          <w:rFonts w:cs="Arial"/>
          <w:szCs w:val="22"/>
        </w:rPr>
      </w:pPr>
      <w:r w:rsidRPr="0093504C">
        <w:rPr>
          <w:rFonts w:cs="Arial"/>
          <w:szCs w:val="22"/>
        </w:rPr>
        <w:t xml:space="preserve">Commentaire libre (difficultés </w:t>
      </w:r>
      <w:proofErr w:type="gramStart"/>
      <w:r w:rsidRPr="0093504C">
        <w:rPr>
          <w:rFonts w:cs="Arial"/>
          <w:szCs w:val="22"/>
        </w:rPr>
        <w:t>rencontrées,..</w:t>
      </w:r>
      <w:proofErr w:type="gramEnd"/>
      <w:r w:rsidRPr="0093504C">
        <w:rPr>
          <w:rFonts w:cs="Arial"/>
          <w:szCs w:val="22"/>
        </w:rPr>
        <w:t>)</w:t>
      </w:r>
    </w:p>
    <w:p w14:paraId="5DC2C918" w14:textId="77777777" w:rsidR="0093504C" w:rsidRPr="0093504C" w:rsidRDefault="0093504C" w:rsidP="0093504C">
      <w:pPr>
        <w:pStyle w:val="Signature1"/>
        <w:jc w:val="both"/>
        <w:rPr>
          <w:rFonts w:cs="Arial"/>
          <w:szCs w:val="22"/>
        </w:rPr>
      </w:pPr>
    </w:p>
    <w:p w14:paraId="14A9862C" w14:textId="77777777" w:rsidR="0093504C" w:rsidRPr="0093504C" w:rsidRDefault="0093504C" w:rsidP="0093504C">
      <w:pPr>
        <w:pStyle w:val="Signature1"/>
        <w:numPr>
          <w:ilvl w:val="0"/>
          <w:numId w:val="36"/>
        </w:numPr>
        <w:jc w:val="both"/>
        <w:rPr>
          <w:rFonts w:cs="Arial"/>
          <w:b/>
          <w:szCs w:val="22"/>
          <w:u w:val="single"/>
        </w:rPr>
      </w:pPr>
      <w:r w:rsidRPr="0093504C">
        <w:rPr>
          <w:rFonts w:cs="Arial"/>
          <w:b/>
          <w:szCs w:val="22"/>
          <w:u w:val="single"/>
        </w:rPr>
        <w:t xml:space="preserve">Les financements mobilisables </w:t>
      </w:r>
    </w:p>
    <w:p w14:paraId="468D0167" w14:textId="77777777" w:rsidR="0093504C" w:rsidRPr="0093504C" w:rsidRDefault="0093504C" w:rsidP="0093504C">
      <w:pPr>
        <w:pStyle w:val="Signature1"/>
        <w:ind w:firstLine="0"/>
        <w:jc w:val="both"/>
        <w:rPr>
          <w:rFonts w:cs="Arial"/>
          <w:szCs w:val="22"/>
        </w:rPr>
      </w:pPr>
    </w:p>
    <w:p w14:paraId="2A7BA7D5" w14:textId="77777777" w:rsidR="0093504C" w:rsidRPr="0093504C" w:rsidRDefault="0093504C" w:rsidP="0093504C">
      <w:pPr>
        <w:pStyle w:val="Signature1"/>
        <w:ind w:firstLine="0"/>
        <w:jc w:val="both"/>
        <w:rPr>
          <w:rFonts w:cs="Arial"/>
          <w:szCs w:val="22"/>
        </w:rPr>
      </w:pPr>
      <w:r w:rsidRPr="0093504C">
        <w:rPr>
          <w:rFonts w:cs="Arial"/>
          <w:szCs w:val="22"/>
        </w:rPr>
        <w:t>Pour permettre d’accompagner le renforcement de l’accueil familial thérapeutique, une enveloppe de crédits pérennes dédiés de 5M€ est prévue en 2023 au sein du compartiment « </w:t>
      </w:r>
      <w:r w:rsidRPr="0093504C">
        <w:rPr>
          <w:rFonts w:cs="Arial"/>
          <w:i/>
          <w:szCs w:val="22"/>
        </w:rPr>
        <w:t>Transformation</w:t>
      </w:r>
      <w:r w:rsidRPr="0093504C">
        <w:rPr>
          <w:rFonts w:cs="Arial"/>
          <w:szCs w:val="22"/>
        </w:rPr>
        <w:t xml:space="preserve"> » du nouveau modèle de financement de la psychiatrie. Le coût d’une place en accueil familial thérapeutique a été évalué à environ 50k€ (rémunération de la famille d’accueil et renforcement de l’équipe soignante dédiée). </w:t>
      </w:r>
    </w:p>
    <w:p w14:paraId="64E260EE" w14:textId="77777777" w:rsidR="0093504C" w:rsidRPr="0093504C" w:rsidRDefault="0093504C" w:rsidP="0093504C">
      <w:pPr>
        <w:pStyle w:val="Signature1"/>
        <w:ind w:firstLine="0"/>
        <w:jc w:val="both"/>
        <w:rPr>
          <w:rFonts w:cs="Arial"/>
          <w:szCs w:val="22"/>
        </w:rPr>
      </w:pPr>
    </w:p>
    <w:p w14:paraId="5BAD8066" w14:textId="77777777" w:rsidR="0093504C" w:rsidRPr="0093504C" w:rsidRDefault="0093504C" w:rsidP="0093504C">
      <w:pPr>
        <w:rPr>
          <w:lang w:val="fr-FR"/>
        </w:rPr>
      </w:pPr>
      <w:r w:rsidRPr="0093504C">
        <w:rPr>
          <w:lang w:val="fr-FR"/>
        </w:rPr>
        <w:t>Il ne s’agit cependant que d’une partie du financement mobilisable, ce dernier n’étant pas dégressif selon la durée de séjour du patient. Dans le cadre de la réforme du financement de la psychiatrie, les compartiments de dotation populationnelle et de dotation file active permettent le financement de cette activité, venant ainsi compléter les crédits qui seront délégués via cette instruction.</w:t>
      </w:r>
      <w:r w:rsidRPr="0093504C">
        <w:rPr>
          <w:rStyle w:val="Appelnotedebasdep"/>
          <w:lang w:val="fr-FR"/>
        </w:rPr>
        <w:footnoteReference w:id="3"/>
      </w:r>
      <w:r w:rsidRPr="0093504C">
        <w:rPr>
          <w:lang w:val="fr-FR"/>
        </w:rPr>
        <w:t xml:space="preserve"> </w:t>
      </w:r>
    </w:p>
    <w:p w14:paraId="2A239F26" w14:textId="77777777" w:rsidR="0093504C" w:rsidRPr="0093504C" w:rsidRDefault="0093504C" w:rsidP="0093504C">
      <w:pPr>
        <w:rPr>
          <w:lang w:val="fr-FR"/>
        </w:rPr>
      </w:pPr>
    </w:p>
    <w:p w14:paraId="339D4355" w14:textId="77777777" w:rsidR="0093504C" w:rsidRPr="0093504C" w:rsidRDefault="0093504C" w:rsidP="0093504C">
      <w:pPr>
        <w:pStyle w:val="Signature1"/>
        <w:ind w:firstLine="0"/>
        <w:jc w:val="both"/>
        <w:rPr>
          <w:rFonts w:cs="Arial"/>
          <w:szCs w:val="22"/>
        </w:rPr>
      </w:pPr>
      <w:r w:rsidRPr="0093504C">
        <w:rPr>
          <w:rFonts w:cs="Arial"/>
          <w:szCs w:val="22"/>
        </w:rPr>
        <w:t xml:space="preserve">Les 5M€ seront versés aux ARS à l’occasion de la seconde circulaire budgétaire relative aux établissements de santé. </w:t>
      </w:r>
    </w:p>
    <w:p w14:paraId="332CD524" w14:textId="77777777" w:rsidR="0093504C" w:rsidRPr="0093504C" w:rsidRDefault="0093504C" w:rsidP="0093504C">
      <w:pPr>
        <w:pStyle w:val="Signature1"/>
        <w:ind w:firstLine="0"/>
        <w:jc w:val="both"/>
        <w:rPr>
          <w:rFonts w:cs="Arial"/>
          <w:szCs w:val="22"/>
        </w:rPr>
      </w:pPr>
      <w:r w:rsidRPr="0093504C">
        <w:rPr>
          <w:rFonts w:cs="Arial"/>
          <w:szCs w:val="22"/>
        </w:rPr>
        <w:t>L’enveloppe a été répartie de la manière suivante, les trois éléments s’additionnant :</w:t>
      </w:r>
    </w:p>
    <w:p w14:paraId="59F9A7EF" w14:textId="77777777" w:rsidR="0093504C" w:rsidRPr="0093504C" w:rsidRDefault="0093504C" w:rsidP="0093504C">
      <w:pPr>
        <w:pStyle w:val="Signature1"/>
        <w:numPr>
          <w:ilvl w:val="0"/>
          <w:numId w:val="38"/>
        </w:numPr>
        <w:jc w:val="both"/>
        <w:rPr>
          <w:rFonts w:cs="Arial"/>
          <w:szCs w:val="22"/>
        </w:rPr>
      </w:pPr>
      <w:r w:rsidRPr="0093504C">
        <w:rPr>
          <w:rFonts w:cs="Arial"/>
          <w:szCs w:val="22"/>
        </w:rPr>
        <w:t>Financement d’une place d’accueil familial thérapeutique par région ;</w:t>
      </w:r>
    </w:p>
    <w:p w14:paraId="59AC5E34" w14:textId="77777777" w:rsidR="0093504C" w:rsidRPr="0093504C" w:rsidRDefault="0093504C" w:rsidP="0093504C">
      <w:pPr>
        <w:pStyle w:val="Signature1"/>
        <w:numPr>
          <w:ilvl w:val="0"/>
          <w:numId w:val="38"/>
        </w:numPr>
        <w:jc w:val="both"/>
        <w:rPr>
          <w:rFonts w:cs="Arial"/>
          <w:szCs w:val="22"/>
        </w:rPr>
      </w:pPr>
      <w:r w:rsidRPr="0093504C">
        <w:rPr>
          <w:rFonts w:cs="Arial"/>
          <w:szCs w:val="22"/>
        </w:rPr>
        <w:lastRenderedPageBreak/>
        <w:t>Financement d’une place d’accueil familial thérapeutique dans les départements dépourvus (au nombre de 48) ;</w:t>
      </w:r>
    </w:p>
    <w:p w14:paraId="44A6DDB0" w14:textId="77777777" w:rsidR="0093504C" w:rsidRPr="0093504C" w:rsidRDefault="0093504C" w:rsidP="0093504C">
      <w:pPr>
        <w:pStyle w:val="Signature1"/>
        <w:numPr>
          <w:ilvl w:val="0"/>
          <w:numId w:val="38"/>
        </w:numPr>
        <w:jc w:val="both"/>
        <w:rPr>
          <w:rFonts w:cs="Arial"/>
          <w:szCs w:val="22"/>
        </w:rPr>
      </w:pPr>
      <w:r w:rsidRPr="0093504C">
        <w:rPr>
          <w:rFonts w:cs="Arial"/>
          <w:szCs w:val="22"/>
        </w:rPr>
        <w:t>Répartition de l’enveloppe restante en favorisant les régions sous-dotées sur la base du ratio nombre de places existantes / population de mineurs.</w:t>
      </w:r>
    </w:p>
    <w:p w14:paraId="509378E3" w14:textId="77777777" w:rsidR="0093504C" w:rsidRPr="0093504C" w:rsidRDefault="0093504C" w:rsidP="0093504C">
      <w:pPr>
        <w:pStyle w:val="Signature1"/>
        <w:jc w:val="both"/>
        <w:rPr>
          <w:rFonts w:cs="Arial"/>
          <w:szCs w:val="22"/>
        </w:rPr>
      </w:pPr>
    </w:p>
    <w:p w14:paraId="44916F09" w14:textId="77777777" w:rsidR="0093504C" w:rsidRPr="0093504C" w:rsidRDefault="0093504C" w:rsidP="0093504C">
      <w:pPr>
        <w:pStyle w:val="Signature1"/>
        <w:ind w:firstLine="0"/>
        <w:jc w:val="both"/>
        <w:rPr>
          <w:szCs w:val="22"/>
        </w:rPr>
      </w:pPr>
      <w:r w:rsidRPr="0093504C">
        <w:rPr>
          <w:szCs w:val="22"/>
        </w:rPr>
        <w:t>Je vous saurai gré de me tenir informé de toute difficulté dans la mise en œuvre de la présente instruction. Le bureau R4 de la DGOS se tient à votre disposition pour tout complément d’information.</w:t>
      </w:r>
    </w:p>
    <w:p w14:paraId="1A5D8C8E" w14:textId="77777777" w:rsidR="0093504C" w:rsidRPr="0093504C" w:rsidRDefault="0093504C" w:rsidP="0093504C">
      <w:pPr>
        <w:pStyle w:val="Signature1"/>
        <w:ind w:firstLine="0"/>
        <w:jc w:val="both"/>
        <w:rPr>
          <w:rFonts w:cs="Arial"/>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377"/>
      </w:tblGrid>
      <w:tr w:rsidR="0093504C" w:rsidRPr="0093504C" w14:paraId="6BA71579" w14:textId="77777777" w:rsidTr="000A35A5">
        <w:tc>
          <w:tcPr>
            <w:tcW w:w="4663" w:type="dxa"/>
          </w:tcPr>
          <w:p w14:paraId="11E5E6BA" w14:textId="77777777" w:rsidR="0093504C" w:rsidRPr="0093504C" w:rsidRDefault="0093504C" w:rsidP="000A35A5">
            <w:pPr>
              <w:pStyle w:val="Signature1"/>
              <w:ind w:firstLine="0"/>
              <w:rPr>
                <w:rFonts w:cs="Arial"/>
                <w:szCs w:val="22"/>
              </w:rPr>
            </w:pPr>
            <w:r w:rsidRPr="0093504C">
              <w:rPr>
                <w:rFonts w:cs="Arial"/>
                <w:szCs w:val="22"/>
              </w:rPr>
              <w:t>Vu au titre du CNP par le secrétaire général</w:t>
            </w:r>
          </w:p>
          <w:p w14:paraId="3BD11775" w14:textId="77777777" w:rsidR="0093504C" w:rsidRPr="0093504C" w:rsidRDefault="0093504C" w:rsidP="000A35A5">
            <w:pPr>
              <w:pStyle w:val="Signature1"/>
              <w:ind w:firstLine="0"/>
              <w:rPr>
                <w:rFonts w:cs="Arial"/>
                <w:szCs w:val="22"/>
              </w:rPr>
            </w:pPr>
            <w:proofErr w:type="gramStart"/>
            <w:r w:rsidRPr="0093504C">
              <w:rPr>
                <w:rFonts w:cs="Arial"/>
                <w:szCs w:val="22"/>
              </w:rPr>
              <w:t>des</w:t>
            </w:r>
            <w:proofErr w:type="gramEnd"/>
            <w:r w:rsidRPr="0093504C">
              <w:rPr>
                <w:rFonts w:cs="Arial"/>
                <w:szCs w:val="22"/>
              </w:rPr>
              <w:t xml:space="preserve"> ministères chargés des affaires sociales</w:t>
            </w:r>
          </w:p>
          <w:p w14:paraId="5F7DAB95" w14:textId="77777777" w:rsidR="0093504C" w:rsidRPr="0093504C" w:rsidRDefault="0093504C" w:rsidP="000A35A5">
            <w:pPr>
              <w:pStyle w:val="Signature1"/>
              <w:ind w:firstLine="0"/>
              <w:rPr>
                <w:rFonts w:cs="Arial"/>
                <w:szCs w:val="22"/>
              </w:rPr>
            </w:pPr>
          </w:p>
          <w:p w14:paraId="732C694A" w14:textId="77777777" w:rsidR="0093504C" w:rsidRPr="0093504C" w:rsidRDefault="0093504C" w:rsidP="000A35A5">
            <w:pPr>
              <w:pStyle w:val="Signature1"/>
              <w:ind w:firstLine="0"/>
              <w:jc w:val="both"/>
              <w:rPr>
                <w:rFonts w:cs="Arial"/>
                <w:szCs w:val="22"/>
              </w:rPr>
            </w:pPr>
          </w:p>
          <w:p w14:paraId="09D026E2" w14:textId="77777777" w:rsidR="0093504C" w:rsidRPr="0093504C" w:rsidRDefault="0093504C" w:rsidP="000A35A5">
            <w:pPr>
              <w:pStyle w:val="Signature1"/>
              <w:ind w:firstLine="0"/>
              <w:rPr>
                <w:rFonts w:cs="Arial"/>
                <w:szCs w:val="22"/>
              </w:rPr>
            </w:pPr>
          </w:p>
          <w:p w14:paraId="11706E44" w14:textId="77777777" w:rsidR="0093504C" w:rsidRPr="0093504C" w:rsidRDefault="0093504C" w:rsidP="000A35A5">
            <w:pPr>
              <w:pStyle w:val="Signature1"/>
              <w:ind w:firstLine="0"/>
              <w:rPr>
                <w:rFonts w:cs="Arial"/>
                <w:szCs w:val="22"/>
              </w:rPr>
            </w:pPr>
            <w:r w:rsidRPr="0093504C">
              <w:rPr>
                <w:rFonts w:cs="Arial"/>
                <w:szCs w:val="22"/>
              </w:rPr>
              <w:t>Pierre PRIBILE</w:t>
            </w:r>
          </w:p>
        </w:tc>
        <w:tc>
          <w:tcPr>
            <w:tcW w:w="4377" w:type="dxa"/>
          </w:tcPr>
          <w:p w14:paraId="2142E917" w14:textId="77777777" w:rsidR="0093504C" w:rsidRPr="0093504C" w:rsidRDefault="0093504C" w:rsidP="000A35A5">
            <w:pPr>
              <w:pStyle w:val="Signature1"/>
              <w:ind w:firstLine="0"/>
              <w:rPr>
                <w:rFonts w:cs="Arial"/>
                <w:szCs w:val="22"/>
              </w:rPr>
            </w:pPr>
            <w:r w:rsidRPr="0093504C">
              <w:rPr>
                <w:rFonts w:cs="Arial"/>
                <w:szCs w:val="22"/>
              </w:rPr>
              <w:t>Pour le ministre et par délégation :</w:t>
            </w:r>
          </w:p>
          <w:p w14:paraId="1EF4EEA6" w14:textId="77777777" w:rsidR="0093504C" w:rsidRPr="0093504C" w:rsidRDefault="0093504C" w:rsidP="000A35A5">
            <w:pPr>
              <w:pStyle w:val="Signature1"/>
              <w:ind w:firstLine="0"/>
              <w:rPr>
                <w:rFonts w:cs="Arial"/>
                <w:szCs w:val="22"/>
              </w:rPr>
            </w:pPr>
            <w:r w:rsidRPr="0093504C">
              <w:rPr>
                <w:rFonts w:cs="Arial"/>
                <w:szCs w:val="22"/>
              </w:rPr>
              <w:t xml:space="preserve">La directrice générale de l’offre de soins </w:t>
            </w:r>
          </w:p>
          <w:p w14:paraId="3574213C" w14:textId="77777777" w:rsidR="0093504C" w:rsidRPr="0093504C" w:rsidRDefault="0093504C" w:rsidP="000A35A5">
            <w:pPr>
              <w:pStyle w:val="Signature1"/>
              <w:ind w:firstLine="0"/>
              <w:rPr>
                <w:rFonts w:cs="Arial"/>
                <w:szCs w:val="22"/>
              </w:rPr>
            </w:pPr>
          </w:p>
          <w:p w14:paraId="432BC6D9" w14:textId="77777777" w:rsidR="0093504C" w:rsidRPr="0093504C" w:rsidRDefault="0093504C" w:rsidP="000A35A5">
            <w:pPr>
              <w:pStyle w:val="Signature1"/>
              <w:ind w:firstLine="0"/>
              <w:jc w:val="both"/>
              <w:rPr>
                <w:rFonts w:cs="Arial"/>
                <w:szCs w:val="22"/>
              </w:rPr>
            </w:pPr>
          </w:p>
          <w:p w14:paraId="01785AB0" w14:textId="77777777" w:rsidR="0093504C" w:rsidRPr="0093504C" w:rsidRDefault="0093504C" w:rsidP="000A35A5">
            <w:pPr>
              <w:pStyle w:val="Signature1"/>
              <w:ind w:firstLine="0"/>
              <w:rPr>
                <w:rFonts w:cs="Arial"/>
                <w:szCs w:val="22"/>
              </w:rPr>
            </w:pPr>
          </w:p>
          <w:p w14:paraId="013BBBFA" w14:textId="77777777" w:rsidR="0093504C" w:rsidRPr="0093504C" w:rsidRDefault="0093504C" w:rsidP="000A35A5">
            <w:pPr>
              <w:pStyle w:val="Signature1"/>
              <w:ind w:firstLine="0"/>
              <w:rPr>
                <w:rFonts w:cs="Arial"/>
                <w:szCs w:val="22"/>
              </w:rPr>
            </w:pPr>
            <w:r w:rsidRPr="0093504C">
              <w:rPr>
                <w:rFonts w:cs="Arial"/>
                <w:szCs w:val="22"/>
              </w:rPr>
              <w:t>Marie DAUDE</w:t>
            </w:r>
          </w:p>
        </w:tc>
      </w:tr>
    </w:tbl>
    <w:p w14:paraId="03EFBC61" w14:textId="77777777" w:rsidR="0093504C" w:rsidRDefault="0093504C" w:rsidP="0093504C">
      <w:pPr>
        <w:pStyle w:val="Signature1"/>
        <w:ind w:firstLine="0"/>
        <w:jc w:val="left"/>
        <w:rPr>
          <w:rFonts w:cs="Arial"/>
          <w:szCs w:val="22"/>
        </w:rPr>
      </w:pPr>
    </w:p>
    <w:p w14:paraId="40A77601" w14:textId="77777777" w:rsidR="00B855A2" w:rsidRDefault="00B855A2" w:rsidP="0093504C">
      <w:pPr>
        <w:pStyle w:val="Signature1"/>
        <w:ind w:firstLine="0"/>
        <w:jc w:val="left"/>
        <w:rPr>
          <w:rFonts w:cs="Arial"/>
          <w:szCs w:val="22"/>
        </w:rPr>
      </w:pPr>
    </w:p>
    <w:p w14:paraId="4E3EAD5A" w14:textId="77777777" w:rsidR="00B855A2" w:rsidRDefault="00B855A2" w:rsidP="0093504C">
      <w:pPr>
        <w:pStyle w:val="Signature1"/>
        <w:ind w:firstLine="0"/>
        <w:jc w:val="left"/>
        <w:rPr>
          <w:rFonts w:cs="Arial"/>
          <w:szCs w:val="22"/>
        </w:rPr>
      </w:pPr>
    </w:p>
    <w:p w14:paraId="268D539D" w14:textId="77777777" w:rsidR="00B855A2" w:rsidRPr="0093504C" w:rsidRDefault="00B855A2" w:rsidP="0093504C">
      <w:pPr>
        <w:pStyle w:val="Signature1"/>
        <w:ind w:firstLine="0"/>
        <w:jc w:val="left"/>
        <w:rPr>
          <w:rFonts w:cs="Arial"/>
          <w:szCs w:val="22"/>
        </w:rPr>
      </w:pPr>
    </w:p>
    <w:p w14:paraId="1F1A924F" w14:textId="77777777" w:rsidR="0093504C" w:rsidRPr="0093504C" w:rsidRDefault="0093504C" w:rsidP="0093504C">
      <w:pPr>
        <w:pStyle w:val="Signature1"/>
        <w:ind w:firstLine="0"/>
        <w:jc w:val="left"/>
        <w:rPr>
          <w:rFonts w:cs="Arial"/>
          <w:szCs w:val="22"/>
        </w:rPr>
      </w:pPr>
    </w:p>
    <w:p w14:paraId="596B9599" w14:textId="77777777" w:rsidR="0093504C" w:rsidRPr="0093504C" w:rsidRDefault="0093504C" w:rsidP="0093504C">
      <w:pPr>
        <w:pStyle w:val="Signature1"/>
        <w:ind w:firstLine="0"/>
        <w:rPr>
          <w:rFonts w:cs="Arial"/>
          <w:b/>
          <w:bCs/>
          <w:szCs w:val="22"/>
        </w:rPr>
      </w:pPr>
      <w:r w:rsidRPr="0093504C">
        <w:rPr>
          <w:rFonts w:cs="Arial"/>
          <w:b/>
          <w:bCs/>
          <w:szCs w:val="22"/>
        </w:rPr>
        <w:t>Annexe 1</w:t>
      </w:r>
    </w:p>
    <w:p w14:paraId="0F56F191" w14:textId="77777777" w:rsidR="0093504C" w:rsidRPr="0093504C" w:rsidRDefault="0093504C" w:rsidP="0093504C">
      <w:pPr>
        <w:pStyle w:val="Signature1"/>
        <w:ind w:firstLine="0"/>
        <w:rPr>
          <w:rFonts w:cs="Arial"/>
          <w:b/>
          <w:bCs/>
          <w:szCs w:val="22"/>
        </w:rPr>
      </w:pPr>
    </w:p>
    <w:p w14:paraId="157DF922" w14:textId="77777777" w:rsidR="0093504C" w:rsidRPr="0093504C" w:rsidRDefault="0093504C" w:rsidP="0093504C">
      <w:pPr>
        <w:pStyle w:val="Signature1"/>
        <w:ind w:firstLine="0"/>
        <w:rPr>
          <w:rFonts w:cs="Arial"/>
          <w:b/>
          <w:bCs/>
          <w:szCs w:val="22"/>
        </w:rPr>
      </w:pPr>
      <w:r w:rsidRPr="0093504C">
        <w:rPr>
          <w:rFonts w:cs="Arial"/>
          <w:b/>
          <w:bCs/>
          <w:szCs w:val="22"/>
        </w:rPr>
        <w:t>Rappel des dispositions contenues dans le code d’action sociale et des familles relatives à la rémunération des assistants familiaux</w:t>
      </w:r>
    </w:p>
    <w:p w14:paraId="1CCB3C56" w14:textId="77777777" w:rsidR="0093504C" w:rsidRPr="0093504C" w:rsidRDefault="0093504C" w:rsidP="0093504C">
      <w:pPr>
        <w:pStyle w:val="Signature1"/>
        <w:ind w:firstLine="0"/>
        <w:jc w:val="left"/>
        <w:rPr>
          <w:rFonts w:cs="Arial"/>
          <w:szCs w:val="22"/>
        </w:rPr>
      </w:pPr>
    </w:p>
    <w:p w14:paraId="3BD65E73" w14:textId="77777777" w:rsidR="0093504C" w:rsidRPr="0093504C" w:rsidRDefault="0093504C" w:rsidP="0093504C">
      <w:pPr>
        <w:pStyle w:val="Signature1"/>
        <w:ind w:firstLine="0"/>
        <w:jc w:val="left"/>
        <w:rPr>
          <w:rFonts w:cs="Arial"/>
          <w:szCs w:val="22"/>
        </w:rPr>
      </w:pPr>
      <w:r w:rsidRPr="0093504C">
        <w:rPr>
          <w:rFonts w:cs="Arial"/>
          <w:szCs w:val="22"/>
        </w:rPr>
        <w:t>L’article L.422-1 du CASF précise les dispositions du Titre II du Livre IV du CASF qui sont applicables aux assistants familiaux.</w:t>
      </w:r>
    </w:p>
    <w:p w14:paraId="29F225E4" w14:textId="77777777" w:rsidR="0093504C" w:rsidRPr="0093504C" w:rsidRDefault="0093504C" w:rsidP="0093504C">
      <w:pPr>
        <w:pStyle w:val="Signature1"/>
        <w:ind w:firstLine="0"/>
        <w:jc w:val="both"/>
        <w:rPr>
          <w:rFonts w:cs="Arial"/>
          <w:szCs w:val="22"/>
        </w:rPr>
      </w:pPr>
    </w:p>
    <w:p w14:paraId="49A45393" w14:textId="77777777" w:rsidR="0093504C" w:rsidRPr="0093504C" w:rsidRDefault="0093504C" w:rsidP="0093504C">
      <w:pPr>
        <w:pStyle w:val="Signature1"/>
        <w:ind w:firstLine="0"/>
        <w:jc w:val="both"/>
        <w:rPr>
          <w:rFonts w:cs="Arial"/>
          <w:iCs/>
          <w:szCs w:val="22"/>
        </w:rPr>
      </w:pPr>
      <w:r w:rsidRPr="0093504C">
        <w:rPr>
          <w:rFonts w:cs="Arial"/>
          <w:iCs/>
          <w:szCs w:val="22"/>
        </w:rPr>
        <w:t>En ce qui concerne leur rémunération, l’article L.423-30 du CASF s’</w:t>
      </w:r>
      <w:proofErr w:type="spellStart"/>
      <w:r w:rsidRPr="0093504C">
        <w:rPr>
          <w:rFonts w:cs="Arial"/>
          <w:iCs/>
          <w:szCs w:val="22"/>
        </w:rPr>
        <w:t>apllique</w:t>
      </w:r>
      <w:proofErr w:type="spellEnd"/>
      <w:r w:rsidRPr="0093504C">
        <w:rPr>
          <w:rFonts w:cs="Arial"/>
          <w:iCs/>
          <w:szCs w:val="22"/>
        </w:rPr>
        <w:t xml:space="preserve"> et, depuis la loi du 7 février 2022, garantit une rémunération dont le montant minimum ne peut être inférieur au SMIC (sur l’évolution duquel il est par ailleurs indexé) et qui varie en fonction du nombre d’enfants accueillis.</w:t>
      </w:r>
    </w:p>
    <w:p w14:paraId="40270DA3" w14:textId="77777777" w:rsidR="0093504C" w:rsidRPr="0093504C" w:rsidRDefault="0093504C" w:rsidP="0093504C">
      <w:pPr>
        <w:pStyle w:val="Signature1"/>
        <w:ind w:firstLine="0"/>
        <w:jc w:val="both"/>
        <w:rPr>
          <w:rFonts w:cs="Arial"/>
          <w:iCs/>
          <w:szCs w:val="22"/>
        </w:rPr>
      </w:pPr>
    </w:p>
    <w:p w14:paraId="3542FAE3" w14:textId="77777777" w:rsidR="0093504C" w:rsidRPr="0093504C" w:rsidRDefault="0093504C" w:rsidP="0093504C">
      <w:pPr>
        <w:pStyle w:val="Signature1"/>
        <w:ind w:firstLine="0"/>
        <w:jc w:val="both"/>
      </w:pPr>
      <w:r w:rsidRPr="0093504C">
        <w:rPr>
          <w:rFonts w:cs="Arial"/>
          <w:iCs/>
          <w:szCs w:val="22"/>
        </w:rPr>
        <w:t xml:space="preserve">À cette rémunération de base s’ajoutent pour chaque enfant d’une part une majoration tenant compte des </w:t>
      </w:r>
      <w:r w:rsidRPr="0093504C">
        <w:t>sujétions exceptionnelles entraînées éventuellement par des handicaps, maladies ou inadaptations (Art. L.423-13 ; Art. D.423-1 et D. 423-2 CASF), d’autre part les indemnités et fournitures destinées à l'entretien de l'enfant confié et couvrant les frais engagés par l'assistant familial pour la nourriture, l'hébergement, l'hygiène corporelle, les loisirs familiaux et les déplacements de proximité liés à la vie quotidienne de l'enfant, pris en charge au titre du projet individualisé pour l'enfant (Art. D. 423-21 et D. 423-22 CASF).</w:t>
      </w:r>
    </w:p>
    <w:p w14:paraId="659F93AE" w14:textId="77777777" w:rsidR="0093504C" w:rsidRPr="0093504C" w:rsidRDefault="0093504C" w:rsidP="0093504C">
      <w:pPr>
        <w:pStyle w:val="Signature1"/>
        <w:ind w:firstLine="0"/>
        <w:jc w:val="both"/>
      </w:pPr>
    </w:p>
    <w:p w14:paraId="35F16369" w14:textId="77777777" w:rsidR="0093504C" w:rsidRPr="0093504C" w:rsidRDefault="0093504C" w:rsidP="0093504C">
      <w:pPr>
        <w:pStyle w:val="Signature1"/>
        <w:ind w:firstLine="0"/>
        <w:jc w:val="both"/>
      </w:pPr>
      <w:r w:rsidRPr="0093504C">
        <w:t xml:space="preserve">Ainsi, la rémunération versée par l’établissement hospitalier de tutelle à l’assistant </w:t>
      </w:r>
      <w:proofErr w:type="spellStart"/>
      <w:r w:rsidRPr="0093504C">
        <w:t>famlilial</w:t>
      </w:r>
      <w:proofErr w:type="spellEnd"/>
      <w:r w:rsidRPr="0093504C">
        <w:t xml:space="preserve"> d’un AFT pédopsychiatrique comprend 1) un “salaire de base” intégrant les indemnités de congés payés, 2) une “majoration pour sujétion exceptionnelle” et 3) des “indemnités d’entretien” </w:t>
      </w:r>
      <w:r w:rsidRPr="0093504C">
        <w:rPr>
          <w:i/>
          <w:iCs/>
        </w:rPr>
        <w:t>(on peut noter que ces dernières sont assimilables aux frais ”d’hôtellerie“ pour lequel l’établissement perçoit un forfait journalier)</w:t>
      </w:r>
      <w:r w:rsidRPr="0093504C">
        <w:t>.</w:t>
      </w:r>
    </w:p>
    <w:bookmarkEnd w:id="1"/>
    <w:p w14:paraId="087F8DE3" w14:textId="77777777" w:rsidR="0093504C" w:rsidRPr="0093504C" w:rsidRDefault="0093504C" w:rsidP="0093504C">
      <w:pPr>
        <w:pStyle w:val="Signature1"/>
        <w:ind w:firstLine="0"/>
        <w:jc w:val="both"/>
      </w:pPr>
    </w:p>
    <w:p w14:paraId="2072EFAB" w14:textId="77777777" w:rsidR="0093504C" w:rsidRPr="0093504C" w:rsidRDefault="0093504C" w:rsidP="0093504C">
      <w:pPr>
        <w:pStyle w:val="Signature1"/>
        <w:ind w:firstLine="0"/>
        <w:jc w:val="left"/>
        <w:rPr>
          <w:rFonts w:cs="Arial"/>
          <w:szCs w:val="22"/>
        </w:rPr>
      </w:pPr>
    </w:p>
    <w:p w14:paraId="454C678F" w14:textId="77777777" w:rsidR="0093504C" w:rsidRPr="0093504C" w:rsidRDefault="0093504C" w:rsidP="004C17ED">
      <w:pPr>
        <w:widowControl/>
        <w:adjustRightInd w:val="0"/>
        <w:jc w:val="both"/>
        <w:rPr>
          <w:rFonts w:asciiTheme="minorHAnsi" w:hAnsiTheme="minorHAnsi" w:cstheme="minorHAnsi"/>
          <w:sz w:val="20"/>
          <w:szCs w:val="20"/>
          <w:lang w:val="fr-FR"/>
        </w:rPr>
      </w:pPr>
    </w:p>
    <w:sectPr w:rsidR="0093504C" w:rsidRPr="0093504C" w:rsidSect="00F476D8">
      <w:headerReference w:type="default" r:id="rId17"/>
      <w:footerReference w:type="default" r:id="rId18"/>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E87F" w14:textId="77777777" w:rsidR="008A0588" w:rsidRDefault="008A0588" w:rsidP="0079276E">
      <w:r>
        <w:separator/>
      </w:r>
    </w:p>
  </w:endnote>
  <w:endnote w:type="continuationSeparator" w:id="0">
    <w:p w14:paraId="348319D6" w14:textId="77777777" w:rsidR="008A0588" w:rsidRDefault="008A058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37F48A22"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6402CF"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9DB6" w14:textId="77777777" w:rsidR="00563922" w:rsidRDefault="0055334A">
    <w:pPr>
      <w:pStyle w:val="Pieddepage"/>
      <w:rPr>
        <w:rFonts w:asciiTheme="minorHAnsi" w:hAnsiTheme="minorHAnsi" w:cstheme="minorHAnsi"/>
        <w:sz w:val="16"/>
        <w:lang w:val="fr-FR"/>
      </w:rPr>
    </w:pPr>
    <w:r w:rsidRPr="0055334A">
      <w:rPr>
        <w:rFonts w:asciiTheme="minorHAnsi" w:hAnsiTheme="minorHAnsi" w:cstheme="minorHAnsi"/>
        <w:noProof/>
        <w:sz w:val="16"/>
        <w:szCs w:val="16"/>
        <w:lang w:val="fr-FR" w:eastAsia="fr-FR"/>
      </w:rPr>
      <w:drawing>
        <wp:anchor distT="0" distB="0" distL="114300" distR="114300" simplePos="0" relativeHeight="251735552" behindDoc="0" locked="0" layoutInCell="1" allowOverlap="1" wp14:anchorId="28A9100F" wp14:editId="78D9D6C7">
          <wp:simplePos x="0" y="0"/>
          <wp:positionH relativeFrom="column">
            <wp:posOffset>1553474</wp:posOffset>
          </wp:positionH>
          <wp:positionV relativeFrom="paragraph">
            <wp:posOffset>629920</wp:posOffset>
          </wp:positionV>
          <wp:extent cx="123825" cy="123825"/>
          <wp:effectExtent l="0" t="0" r="9525" b="9525"/>
          <wp:wrapNone/>
          <wp:docPr id="54" name="Image 5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34A">
      <w:rPr>
        <w:rFonts w:asciiTheme="minorHAnsi" w:hAnsiTheme="minorHAnsi" w:cstheme="minorHAnsi"/>
        <w:noProof/>
        <w:sz w:val="16"/>
        <w:szCs w:val="16"/>
        <w:lang w:val="fr-FR" w:eastAsia="fr-FR"/>
      </w:rPr>
      <w:drawing>
        <wp:anchor distT="0" distB="0" distL="114300" distR="114300" simplePos="0" relativeHeight="251683328" behindDoc="0" locked="0" layoutInCell="1" allowOverlap="1" wp14:anchorId="58118D7F" wp14:editId="346E2F0F">
          <wp:simplePos x="0" y="0"/>
          <wp:positionH relativeFrom="column">
            <wp:posOffset>1376944</wp:posOffset>
          </wp:positionH>
          <wp:positionV relativeFrom="paragraph">
            <wp:posOffset>630555</wp:posOffset>
          </wp:positionV>
          <wp:extent cx="123825" cy="123825"/>
          <wp:effectExtent l="0" t="0" r="9525" b="9525"/>
          <wp:wrapNone/>
          <wp:docPr id="55" name="Image 55"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34A">
      <w:rPr>
        <w:rStyle w:val="Lienhypertexte"/>
        <w:rFonts w:asciiTheme="minorHAnsi" w:hAnsiTheme="minorHAnsi" w:cstheme="minorHAnsi"/>
        <w:noProof/>
        <w:color w:val="auto"/>
        <w:sz w:val="16"/>
        <w:szCs w:val="16"/>
        <w:u w:val="none"/>
        <w:lang w:val="fr-FR" w:eastAsia="fr-FR"/>
      </w:rPr>
      <w:drawing>
        <wp:anchor distT="0" distB="0" distL="114300" distR="114300" simplePos="0" relativeHeight="251631104" behindDoc="0" locked="0" layoutInCell="1" allowOverlap="1" wp14:anchorId="021017D6" wp14:editId="3E6F27DC">
          <wp:simplePos x="0" y="0"/>
          <wp:positionH relativeFrom="column">
            <wp:posOffset>1216924</wp:posOffset>
          </wp:positionH>
          <wp:positionV relativeFrom="paragraph">
            <wp:posOffset>629920</wp:posOffset>
          </wp:positionV>
          <wp:extent cx="123825" cy="123825"/>
          <wp:effectExtent l="0" t="0" r="9525" b="9525"/>
          <wp:wrapNone/>
          <wp:docPr id="56" name="Image 56"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6"/>
        <w:lang w:val="fr-FR"/>
      </w:rPr>
      <w:t>6 p</w:t>
    </w:r>
    <w:r w:rsidR="00FB2B3C" w:rsidRPr="0055334A">
      <w:rPr>
        <w:rFonts w:asciiTheme="minorHAnsi" w:hAnsiTheme="minorHAnsi" w:cstheme="minorHAnsi"/>
        <w:sz w:val="16"/>
        <w:lang w:val="fr-FR"/>
      </w:rPr>
      <w:t>lace des Colombes</w:t>
    </w:r>
  </w:p>
  <w:p w14:paraId="22223984" w14:textId="77777777" w:rsidR="00563922" w:rsidRDefault="00FB2B3C">
    <w:pPr>
      <w:pStyle w:val="Pieddepage"/>
      <w:rPr>
        <w:rFonts w:asciiTheme="minorHAnsi" w:hAnsiTheme="minorHAnsi" w:cstheme="minorHAnsi"/>
        <w:sz w:val="16"/>
        <w:lang w:val="fr-FR"/>
      </w:rPr>
    </w:pPr>
    <w:r w:rsidRPr="0055334A">
      <w:rPr>
        <w:rFonts w:asciiTheme="minorHAnsi" w:hAnsiTheme="minorHAnsi" w:cstheme="minorHAnsi"/>
        <w:sz w:val="16"/>
        <w:lang w:val="fr-FR"/>
      </w:rPr>
      <w:t>CS 14253</w:t>
    </w:r>
  </w:p>
  <w:p w14:paraId="16055419" w14:textId="77777777" w:rsidR="00563922" w:rsidRDefault="0055334A">
    <w:pPr>
      <w:pStyle w:val="Pieddepage"/>
      <w:rPr>
        <w:rFonts w:asciiTheme="minorHAnsi" w:hAnsiTheme="minorHAnsi" w:cstheme="minorHAnsi"/>
        <w:sz w:val="16"/>
        <w:lang w:val="fr-FR"/>
      </w:rPr>
    </w:pPr>
    <w:r>
      <w:rPr>
        <w:rFonts w:asciiTheme="minorHAnsi" w:hAnsiTheme="minorHAnsi" w:cstheme="minorHAnsi"/>
        <w:sz w:val="16"/>
        <w:lang w:val="fr-FR"/>
      </w:rPr>
      <w:t>35000 Rennes Ce</w:t>
    </w:r>
    <w:r w:rsidR="00FB2B3C" w:rsidRPr="0055334A">
      <w:rPr>
        <w:rFonts w:asciiTheme="minorHAnsi" w:hAnsiTheme="minorHAnsi" w:cstheme="minorHAnsi"/>
        <w:sz w:val="16"/>
        <w:lang w:val="fr-FR"/>
      </w:rPr>
      <w:t>dex</w:t>
    </w:r>
  </w:p>
  <w:p w14:paraId="65780012" w14:textId="77777777" w:rsidR="00563922" w:rsidRDefault="00FB2B3C">
    <w:pPr>
      <w:pStyle w:val="Pieddepage"/>
      <w:rPr>
        <w:rFonts w:asciiTheme="minorHAnsi" w:hAnsiTheme="minorHAnsi" w:cstheme="minorHAnsi"/>
        <w:sz w:val="16"/>
        <w:lang w:val="fr-FR"/>
      </w:rPr>
    </w:pPr>
    <w:r w:rsidRPr="0055334A">
      <w:rPr>
        <w:rFonts w:asciiTheme="minorHAnsi" w:hAnsiTheme="minorHAnsi" w:cstheme="minorHAnsi"/>
        <w:sz w:val="16"/>
        <w:lang w:val="fr-FR"/>
      </w:rPr>
      <w:t>Tél : 02.90.08.80.00</w:t>
    </w:r>
  </w:p>
  <w:p w14:paraId="47A7AD32" w14:textId="77777777" w:rsidR="0079276E" w:rsidRDefault="00657586">
    <w:pPr>
      <w:pStyle w:val="Pieddepage"/>
      <w:rPr>
        <w:rStyle w:val="Lienhypertexte"/>
        <w:rFonts w:asciiTheme="minorHAnsi" w:hAnsiTheme="minorHAnsi" w:cstheme="minorHAnsi"/>
        <w:color w:val="auto"/>
        <w:sz w:val="16"/>
        <w:szCs w:val="16"/>
        <w:u w:val="none"/>
        <w:lang w:val="fr-FR"/>
      </w:rPr>
    </w:pPr>
    <w:hyperlink r:id="rId4" w:history="1">
      <w:r w:rsidR="00321153" w:rsidRPr="002E64E1">
        <w:rPr>
          <w:rStyle w:val="Lienhypertexte"/>
          <w:rFonts w:asciiTheme="minorHAnsi" w:hAnsiTheme="minorHAnsi" w:cstheme="minorHAnsi"/>
          <w:sz w:val="16"/>
          <w:szCs w:val="16"/>
          <w:lang w:val="fr-FR"/>
        </w:rPr>
        <w:t>www.bretagne.ars.sante.fr</w:t>
      </w:r>
    </w:hyperlink>
    <w:r w:rsidR="000276E3" w:rsidRPr="0055334A">
      <w:rPr>
        <w:rStyle w:val="Lienhypertexte"/>
        <w:rFonts w:asciiTheme="minorHAnsi" w:hAnsiTheme="minorHAnsi" w:cstheme="minorHAnsi"/>
        <w:color w:val="auto"/>
        <w:sz w:val="16"/>
        <w:szCs w:val="16"/>
        <w:u w:val="none"/>
        <w:lang w:val="fr-FR"/>
      </w:rPr>
      <w:t xml:space="preserve"> </w:t>
    </w:r>
  </w:p>
  <w:p w14:paraId="06AC3E45" w14:textId="77777777" w:rsidR="0068405F" w:rsidRDefault="0068405F">
    <w:pPr>
      <w:pStyle w:val="Pieddepage"/>
      <w:rPr>
        <w:rStyle w:val="Lienhypertexte"/>
        <w:rFonts w:asciiTheme="minorHAnsi" w:hAnsiTheme="minorHAnsi" w:cstheme="minorHAnsi"/>
        <w:color w:val="auto"/>
        <w:sz w:val="16"/>
        <w:szCs w:val="16"/>
        <w:u w:val="none"/>
        <w:lang w:val="fr-FR"/>
      </w:rPr>
    </w:pPr>
  </w:p>
  <w:p w14:paraId="18DD8E26" w14:textId="77777777" w:rsidR="0068405F" w:rsidRDefault="0068405F">
    <w:pPr>
      <w:pStyle w:val="Pieddepage"/>
      <w:rPr>
        <w:rStyle w:val="Lienhypertexte"/>
        <w:rFonts w:asciiTheme="minorHAnsi" w:hAnsiTheme="minorHAnsi" w:cstheme="minorHAnsi"/>
        <w:color w:val="auto"/>
        <w:sz w:val="16"/>
        <w:szCs w:val="16"/>
        <w:u w:val="none"/>
        <w:lang w:val="fr-FR"/>
      </w:rPr>
    </w:pPr>
  </w:p>
  <w:p w14:paraId="7C10F927" w14:textId="2480A671" w:rsidR="00E635A0" w:rsidRPr="00E635A0" w:rsidRDefault="0068405F" w:rsidP="00E635A0">
    <w:pPr>
      <w:pStyle w:val="Pieddepage"/>
      <w:jc w:val="center"/>
      <w:rPr>
        <w:rStyle w:val="Lienhypertexte"/>
        <w:rFonts w:asciiTheme="minorHAnsi" w:hAnsiTheme="minorHAnsi" w:cstheme="minorHAnsi"/>
        <w:color w:val="auto"/>
        <w:sz w:val="16"/>
        <w:szCs w:val="16"/>
        <w:u w:val="none"/>
        <w:lang w:val="fr-FR"/>
      </w:rPr>
    </w:pPr>
    <w:r>
      <w:rPr>
        <w:rStyle w:val="Lienhypertexte"/>
        <w:rFonts w:asciiTheme="minorHAnsi" w:hAnsiTheme="minorHAnsi" w:cstheme="minorHAnsi"/>
        <w:color w:val="auto"/>
        <w:sz w:val="16"/>
        <w:szCs w:val="16"/>
        <w:u w:val="none"/>
        <w:lang w:val="fr-FR"/>
      </w:rPr>
      <w:t>ARS Bretagn</w:t>
    </w:r>
    <w:r w:rsidR="002F0FBC">
      <w:rPr>
        <w:rStyle w:val="Lienhypertexte"/>
        <w:rFonts w:asciiTheme="minorHAnsi" w:hAnsiTheme="minorHAnsi" w:cstheme="minorHAnsi"/>
        <w:color w:val="auto"/>
        <w:sz w:val="16"/>
        <w:szCs w:val="16"/>
        <w:u w:val="none"/>
        <w:lang w:val="fr-FR"/>
      </w:rPr>
      <w:t xml:space="preserve">e - </w:t>
    </w:r>
    <w:r w:rsidR="00E635A0" w:rsidRPr="00E635A0">
      <w:rPr>
        <w:rStyle w:val="Lienhypertexte"/>
        <w:rFonts w:asciiTheme="minorHAnsi" w:hAnsiTheme="minorHAnsi" w:cstheme="minorHAnsi"/>
        <w:color w:val="auto"/>
        <w:sz w:val="16"/>
        <w:szCs w:val="16"/>
        <w:u w:val="none"/>
        <w:lang w:val="fr-FR"/>
      </w:rPr>
      <w:t>APPEL A MANIFESTATION D’INTERÊT (AMI)</w:t>
    </w:r>
    <w:r w:rsidR="00AD630E">
      <w:rPr>
        <w:rStyle w:val="Lienhypertexte"/>
        <w:rFonts w:asciiTheme="minorHAnsi" w:hAnsiTheme="minorHAnsi" w:cstheme="minorHAnsi"/>
        <w:color w:val="auto"/>
        <w:sz w:val="16"/>
        <w:szCs w:val="16"/>
        <w:u w:val="none"/>
        <w:lang w:val="fr-FR"/>
      </w:rPr>
      <w:t xml:space="preserve"> 2024</w:t>
    </w:r>
  </w:p>
  <w:p w14:paraId="06A2FA4F" w14:textId="2501E2EF" w:rsidR="0068405F" w:rsidRPr="0055334A" w:rsidRDefault="00E635A0" w:rsidP="00E635A0">
    <w:pPr>
      <w:pStyle w:val="Pieddepage"/>
      <w:jc w:val="center"/>
      <w:rPr>
        <w:rFonts w:asciiTheme="minorHAnsi" w:hAnsiTheme="minorHAnsi" w:cstheme="minorHAnsi"/>
        <w:lang w:val="fr-FR"/>
      </w:rPr>
    </w:pPr>
    <w:r w:rsidRPr="00E635A0">
      <w:rPr>
        <w:rStyle w:val="Lienhypertexte"/>
        <w:rFonts w:asciiTheme="minorHAnsi" w:hAnsiTheme="minorHAnsi" w:cstheme="minorHAnsi"/>
        <w:color w:val="auto"/>
        <w:sz w:val="16"/>
        <w:szCs w:val="16"/>
        <w:u w:val="none"/>
        <w:lang w:val="fr-FR"/>
      </w:rPr>
      <w:t xml:space="preserve">Relatif </w:t>
    </w:r>
    <w:r w:rsidR="00AD630E">
      <w:rPr>
        <w:rStyle w:val="Lienhypertexte"/>
        <w:rFonts w:asciiTheme="minorHAnsi" w:hAnsiTheme="minorHAnsi" w:cstheme="minorHAnsi"/>
        <w:color w:val="auto"/>
        <w:sz w:val="16"/>
        <w:szCs w:val="16"/>
        <w:u w:val="none"/>
        <w:lang w:val="fr-FR"/>
      </w:rPr>
      <w:t xml:space="preserve">au renforcement de l’Accueil Familial Thérapeutique pour </w:t>
    </w:r>
    <w:r w:rsidR="00B855A2">
      <w:rPr>
        <w:rStyle w:val="Lienhypertexte"/>
        <w:rFonts w:asciiTheme="minorHAnsi" w:hAnsiTheme="minorHAnsi" w:cstheme="minorHAnsi"/>
        <w:color w:val="auto"/>
        <w:sz w:val="16"/>
        <w:szCs w:val="16"/>
        <w:u w:val="none"/>
        <w:lang w:val="fr-FR"/>
      </w:rPr>
      <w:t xml:space="preserve">les </w:t>
    </w:r>
    <w:r w:rsidR="00AD630E">
      <w:rPr>
        <w:rStyle w:val="Lienhypertexte"/>
        <w:rFonts w:asciiTheme="minorHAnsi" w:hAnsiTheme="minorHAnsi" w:cstheme="minorHAnsi"/>
        <w:color w:val="auto"/>
        <w:sz w:val="16"/>
        <w:szCs w:val="16"/>
        <w:u w:val="none"/>
        <w:lang w:val="fr-FR"/>
      </w:rPr>
      <w:t>enfants et</w:t>
    </w:r>
    <w:r w:rsidR="00B855A2">
      <w:rPr>
        <w:rStyle w:val="Lienhypertexte"/>
        <w:rFonts w:asciiTheme="minorHAnsi" w:hAnsiTheme="minorHAnsi" w:cstheme="minorHAnsi"/>
        <w:color w:val="auto"/>
        <w:sz w:val="16"/>
        <w:szCs w:val="16"/>
        <w:u w:val="none"/>
        <w:lang w:val="fr-FR"/>
      </w:rPr>
      <w:t xml:space="preserve"> les</w:t>
    </w:r>
    <w:r w:rsidR="00AD630E">
      <w:rPr>
        <w:rStyle w:val="Lienhypertexte"/>
        <w:rFonts w:asciiTheme="minorHAnsi" w:hAnsiTheme="minorHAnsi" w:cstheme="minorHAnsi"/>
        <w:color w:val="auto"/>
        <w:sz w:val="16"/>
        <w:szCs w:val="16"/>
        <w:u w:val="none"/>
        <w:lang w:val="fr-FR"/>
      </w:rPr>
      <w:t xml:space="preserve"> adolescents</w:t>
    </w:r>
    <w:r w:rsidR="0068405F">
      <w:rPr>
        <w:rStyle w:val="Lienhypertexte"/>
        <w:rFonts w:asciiTheme="minorHAnsi" w:hAnsiTheme="minorHAnsi" w:cstheme="minorHAnsi"/>
        <w:color w:val="auto"/>
        <w:sz w:val="16"/>
        <w:szCs w:val="16"/>
        <w:u w:val="none"/>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5F09" w14:textId="77777777" w:rsidR="001C09DB" w:rsidRDefault="001C09DB" w:rsidP="001C09DB">
    <w:pPr>
      <w:pStyle w:val="Pieddepage"/>
      <w:rPr>
        <w:rFonts w:asciiTheme="minorHAnsi" w:hAnsiTheme="minorHAnsi" w:cstheme="minorHAnsi"/>
        <w:sz w:val="16"/>
        <w:lang w:val="fr-FR"/>
      </w:rPr>
    </w:pPr>
    <w:r w:rsidRPr="0055334A">
      <w:rPr>
        <w:rFonts w:asciiTheme="minorHAnsi" w:hAnsiTheme="minorHAnsi" w:cstheme="minorHAnsi"/>
        <w:noProof/>
        <w:sz w:val="16"/>
        <w:szCs w:val="16"/>
        <w:lang w:val="fr-FR" w:eastAsia="fr-FR"/>
      </w:rPr>
      <w:drawing>
        <wp:anchor distT="0" distB="0" distL="114300" distR="114300" simplePos="0" relativeHeight="251739648" behindDoc="0" locked="0" layoutInCell="1" allowOverlap="1" wp14:anchorId="710C969B" wp14:editId="0AFA9932">
          <wp:simplePos x="0" y="0"/>
          <wp:positionH relativeFrom="column">
            <wp:posOffset>1553474</wp:posOffset>
          </wp:positionH>
          <wp:positionV relativeFrom="paragraph">
            <wp:posOffset>629920</wp:posOffset>
          </wp:positionV>
          <wp:extent cx="123825" cy="123825"/>
          <wp:effectExtent l="0" t="0" r="9525" b="9525"/>
          <wp:wrapNone/>
          <wp:docPr id="2" name="Image 2"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34A">
      <w:rPr>
        <w:rFonts w:asciiTheme="minorHAnsi" w:hAnsiTheme="minorHAnsi" w:cstheme="minorHAnsi"/>
        <w:noProof/>
        <w:sz w:val="16"/>
        <w:szCs w:val="16"/>
        <w:lang w:val="fr-FR" w:eastAsia="fr-FR"/>
      </w:rPr>
      <w:drawing>
        <wp:anchor distT="0" distB="0" distL="114300" distR="114300" simplePos="0" relativeHeight="251738624" behindDoc="0" locked="0" layoutInCell="1" allowOverlap="1" wp14:anchorId="4AD3C165" wp14:editId="38AF1C4E">
          <wp:simplePos x="0" y="0"/>
          <wp:positionH relativeFrom="column">
            <wp:posOffset>1376944</wp:posOffset>
          </wp:positionH>
          <wp:positionV relativeFrom="paragraph">
            <wp:posOffset>630555</wp:posOffset>
          </wp:positionV>
          <wp:extent cx="123825" cy="123825"/>
          <wp:effectExtent l="0" t="0" r="9525" b="9525"/>
          <wp:wrapNone/>
          <wp:docPr id="3" name="Image 3"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34A">
      <w:rPr>
        <w:rStyle w:val="Lienhypertexte"/>
        <w:rFonts w:asciiTheme="minorHAnsi" w:hAnsiTheme="minorHAnsi" w:cstheme="minorHAnsi"/>
        <w:noProof/>
        <w:color w:val="auto"/>
        <w:sz w:val="16"/>
        <w:szCs w:val="16"/>
        <w:u w:val="none"/>
        <w:lang w:val="fr-FR" w:eastAsia="fr-FR"/>
      </w:rPr>
      <w:drawing>
        <wp:anchor distT="0" distB="0" distL="114300" distR="114300" simplePos="0" relativeHeight="251737600" behindDoc="0" locked="0" layoutInCell="1" allowOverlap="1" wp14:anchorId="30DDA34B" wp14:editId="41CE4E9C">
          <wp:simplePos x="0" y="0"/>
          <wp:positionH relativeFrom="column">
            <wp:posOffset>1216924</wp:posOffset>
          </wp:positionH>
          <wp:positionV relativeFrom="paragraph">
            <wp:posOffset>629920</wp:posOffset>
          </wp:positionV>
          <wp:extent cx="123825" cy="123825"/>
          <wp:effectExtent l="0" t="0" r="9525" b="9525"/>
          <wp:wrapNone/>
          <wp:docPr id="4" name="Image 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6"/>
        <w:lang w:val="fr-FR"/>
      </w:rPr>
      <w:t>6 p</w:t>
    </w:r>
    <w:r w:rsidRPr="0055334A">
      <w:rPr>
        <w:rFonts w:asciiTheme="minorHAnsi" w:hAnsiTheme="minorHAnsi" w:cstheme="minorHAnsi"/>
        <w:sz w:val="16"/>
        <w:lang w:val="fr-FR"/>
      </w:rPr>
      <w:t>lace des Colombes</w:t>
    </w:r>
  </w:p>
  <w:p w14:paraId="575ECF6F" w14:textId="77777777" w:rsidR="001C09DB" w:rsidRDefault="001C09DB" w:rsidP="001C09DB">
    <w:pPr>
      <w:pStyle w:val="Pieddepage"/>
      <w:rPr>
        <w:rFonts w:asciiTheme="minorHAnsi" w:hAnsiTheme="minorHAnsi" w:cstheme="minorHAnsi"/>
        <w:sz w:val="16"/>
        <w:lang w:val="fr-FR"/>
      </w:rPr>
    </w:pPr>
    <w:r w:rsidRPr="0055334A">
      <w:rPr>
        <w:rFonts w:asciiTheme="minorHAnsi" w:hAnsiTheme="minorHAnsi" w:cstheme="minorHAnsi"/>
        <w:sz w:val="16"/>
        <w:lang w:val="fr-FR"/>
      </w:rPr>
      <w:t>CS 14253</w:t>
    </w:r>
  </w:p>
  <w:p w14:paraId="6B48B621" w14:textId="77777777" w:rsidR="001C09DB" w:rsidRDefault="001C09DB" w:rsidP="001C09DB">
    <w:pPr>
      <w:pStyle w:val="Pieddepage"/>
      <w:rPr>
        <w:rFonts w:asciiTheme="minorHAnsi" w:hAnsiTheme="minorHAnsi" w:cstheme="minorHAnsi"/>
        <w:sz w:val="16"/>
        <w:lang w:val="fr-FR"/>
      </w:rPr>
    </w:pPr>
    <w:r>
      <w:rPr>
        <w:rFonts w:asciiTheme="minorHAnsi" w:hAnsiTheme="minorHAnsi" w:cstheme="minorHAnsi"/>
        <w:sz w:val="16"/>
        <w:lang w:val="fr-FR"/>
      </w:rPr>
      <w:t>35000 Rennes Ce</w:t>
    </w:r>
    <w:r w:rsidRPr="0055334A">
      <w:rPr>
        <w:rFonts w:asciiTheme="minorHAnsi" w:hAnsiTheme="minorHAnsi" w:cstheme="minorHAnsi"/>
        <w:sz w:val="16"/>
        <w:lang w:val="fr-FR"/>
      </w:rPr>
      <w:t>dex</w:t>
    </w:r>
  </w:p>
  <w:p w14:paraId="5F8003E7" w14:textId="77777777" w:rsidR="001C09DB" w:rsidRDefault="001C09DB" w:rsidP="001C09DB">
    <w:pPr>
      <w:pStyle w:val="Pieddepage"/>
      <w:rPr>
        <w:rFonts w:asciiTheme="minorHAnsi" w:hAnsiTheme="minorHAnsi" w:cstheme="minorHAnsi"/>
        <w:sz w:val="16"/>
        <w:lang w:val="fr-FR"/>
      </w:rPr>
    </w:pPr>
    <w:r w:rsidRPr="0055334A">
      <w:rPr>
        <w:rFonts w:asciiTheme="minorHAnsi" w:hAnsiTheme="minorHAnsi" w:cstheme="minorHAnsi"/>
        <w:sz w:val="16"/>
        <w:lang w:val="fr-FR"/>
      </w:rPr>
      <w:t>Tél : 02.90.08.80.00</w:t>
    </w:r>
  </w:p>
  <w:p w14:paraId="4D228EC2" w14:textId="77777777" w:rsidR="001C09DB" w:rsidRDefault="00657586" w:rsidP="001C09DB">
    <w:pPr>
      <w:pStyle w:val="Pieddepage"/>
      <w:rPr>
        <w:rStyle w:val="Lienhypertexte"/>
        <w:rFonts w:asciiTheme="minorHAnsi" w:hAnsiTheme="minorHAnsi" w:cstheme="minorHAnsi"/>
        <w:color w:val="auto"/>
        <w:sz w:val="16"/>
        <w:szCs w:val="16"/>
        <w:u w:val="none"/>
        <w:lang w:val="fr-FR"/>
      </w:rPr>
    </w:pPr>
    <w:hyperlink r:id="rId4" w:history="1">
      <w:r w:rsidR="001C09DB" w:rsidRPr="002E64E1">
        <w:rPr>
          <w:rStyle w:val="Lienhypertexte"/>
          <w:rFonts w:asciiTheme="minorHAnsi" w:hAnsiTheme="minorHAnsi" w:cstheme="minorHAnsi"/>
          <w:sz w:val="16"/>
          <w:szCs w:val="16"/>
          <w:lang w:val="fr-FR"/>
        </w:rPr>
        <w:t>www.bretagne.ars.sante.fr</w:t>
      </w:r>
    </w:hyperlink>
    <w:r w:rsidR="001C09DB" w:rsidRPr="0055334A">
      <w:rPr>
        <w:rStyle w:val="Lienhypertexte"/>
        <w:rFonts w:asciiTheme="minorHAnsi" w:hAnsiTheme="minorHAnsi" w:cstheme="minorHAnsi"/>
        <w:color w:val="auto"/>
        <w:sz w:val="16"/>
        <w:szCs w:val="16"/>
        <w:u w:val="none"/>
        <w:lang w:val="fr-FR"/>
      </w:rPr>
      <w:t xml:space="preserve"> </w:t>
    </w:r>
  </w:p>
  <w:p w14:paraId="41CB7A26" w14:textId="77777777" w:rsidR="001C09DB" w:rsidRDefault="001C09DB" w:rsidP="001C09DB">
    <w:pPr>
      <w:pStyle w:val="Pieddepage"/>
      <w:rPr>
        <w:rStyle w:val="Lienhypertexte"/>
        <w:rFonts w:asciiTheme="minorHAnsi" w:hAnsiTheme="minorHAnsi" w:cstheme="minorHAnsi"/>
        <w:color w:val="auto"/>
        <w:sz w:val="16"/>
        <w:szCs w:val="16"/>
        <w:u w:val="none"/>
        <w:lang w:val="fr-FR"/>
      </w:rPr>
    </w:pPr>
  </w:p>
  <w:p w14:paraId="3619DD32" w14:textId="77777777" w:rsidR="001C09DB" w:rsidRDefault="001C09DB" w:rsidP="001C09DB">
    <w:pPr>
      <w:pStyle w:val="Pieddepage"/>
      <w:rPr>
        <w:rStyle w:val="Lienhypertexte"/>
        <w:rFonts w:asciiTheme="minorHAnsi" w:hAnsiTheme="minorHAnsi" w:cstheme="minorHAnsi"/>
        <w:color w:val="auto"/>
        <w:sz w:val="16"/>
        <w:szCs w:val="16"/>
        <w:u w:val="none"/>
        <w:lang w:val="fr-FR"/>
      </w:rPr>
    </w:pPr>
  </w:p>
  <w:p w14:paraId="20258CC0" w14:textId="77777777" w:rsidR="00064FD3" w:rsidRPr="00E635A0" w:rsidRDefault="00064FD3" w:rsidP="00064FD3">
    <w:pPr>
      <w:pStyle w:val="Pieddepage"/>
      <w:jc w:val="center"/>
      <w:rPr>
        <w:rStyle w:val="Lienhypertexte"/>
        <w:rFonts w:asciiTheme="minorHAnsi" w:hAnsiTheme="minorHAnsi" w:cstheme="minorHAnsi"/>
        <w:color w:val="auto"/>
        <w:sz w:val="16"/>
        <w:szCs w:val="16"/>
        <w:u w:val="none"/>
        <w:lang w:val="fr-FR"/>
      </w:rPr>
    </w:pPr>
    <w:r>
      <w:rPr>
        <w:rStyle w:val="Lienhypertexte"/>
        <w:rFonts w:asciiTheme="minorHAnsi" w:hAnsiTheme="minorHAnsi" w:cstheme="minorHAnsi"/>
        <w:color w:val="auto"/>
        <w:sz w:val="16"/>
        <w:szCs w:val="16"/>
        <w:u w:val="none"/>
        <w:lang w:val="fr-FR"/>
      </w:rPr>
      <w:t xml:space="preserve">ARS Bretagne - </w:t>
    </w:r>
    <w:r w:rsidRPr="00E635A0">
      <w:rPr>
        <w:rStyle w:val="Lienhypertexte"/>
        <w:rFonts w:asciiTheme="minorHAnsi" w:hAnsiTheme="minorHAnsi" w:cstheme="minorHAnsi"/>
        <w:color w:val="auto"/>
        <w:sz w:val="16"/>
        <w:szCs w:val="16"/>
        <w:u w:val="none"/>
        <w:lang w:val="fr-FR"/>
      </w:rPr>
      <w:t>APPEL A MANIFESTATION D’INTERÊT (AMI)</w:t>
    </w:r>
    <w:r>
      <w:rPr>
        <w:rStyle w:val="Lienhypertexte"/>
        <w:rFonts w:asciiTheme="minorHAnsi" w:hAnsiTheme="minorHAnsi" w:cstheme="minorHAnsi"/>
        <w:color w:val="auto"/>
        <w:sz w:val="16"/>
        <w:szCs w:val="16"/>
        <w:u w:val="none"/>
        <w:lang w:val="fr-FR"/>
      </w:rPr>
      <w:t xml:space="preserve"> 2024</w:t>
    </w:r>
  </w:p>
  <w:p w14:paraId="6A3AE914" w14:textId="30CBBDF1" w:rsidR="001C09DB" w:rsidRPr="0055334A" w:rsidRDefault="00064FD3" w:rsidP="00064FD3">
    <w:pPr>
      <w:pStyle w:val="Pieddepage"/>
      <w:jc w:val="center"/>
      <w:rPr>
        <w:rFonts w:asciiTheme="minorHAnsi" w:hAnsiTheme="minorHAnsi" w:cstheme="minorHAnsi"/>
        <w:lang w:val="fr-FR"/>
      </w:rPr>
    </w:pPr>
    <w:r w:rsidRPr="00E635A0">
      <w:rPr>
        <w:rStyle w:val="Lienhypertexte"/>
        <w:rFonts w:asciiTheme="minorHAnsi" w:hAnsiTheme="minorHAnsi" w:cstheme="minorHAnsi"/>
        <w:color w:val="auto"/>
        <w:sz w:val="16"/>
        <w:szCs w:val="16"/>
        <w:u w:val="none"/>
        <w:lang w:val="fr-FR"/>
      </w:rPr>
      <w:t xml:space="preserve">Relatif </w:t>
    </w:r>
    <w:r>
      <w:rPr>
        <w:rStyle w:val="Lienhypertexte"/>
        <w:rFonts w:asciiTheme="minorHAnsi" w:hAnsiTheme="minorHAnsi" w:cstheme="minorHAnsi"/>
        <w:color w:val="auto"/>
        <w:sz w:val="16"/>
        <w:szCs w:val="16"/>
        <w:u w:val="none"/>
        <w:lang w:val="fr-FR"/>
      </w:rPr>
      <w:t>au renforcement de l’Accueil Familial Thérapeutique pour</w:t>
    </w:r>
    <w:r w:rsidR="007B7A3D">
      <w:rPr>
        <w:rStyle w:val="Lienhypertexte"/>
        <w:rFonts w:asciiTheme="minorHAnsi" w:hAnsiTheme="minorHAnsi" w:cstheme="minorHAnsi"/>
        <w:color w:val="auto"/>
        <w:sz w:val="16"/>
        <w:szCs w:val="16"/>
        <w:u w:val="none"/>
        <w:lang w:val="fr-FR"/>
      </w:rPr>
      <w:t xml:space="preserve"> les </w:t>
    </w:r>
    <w:r>
      <w:rPr>
        <w:rStyle w:val="Lienhypertexte"/>
        <w:rFonts w:asciiTheme="minorHAnsi" w:hAnsiTheme="minorHAnsi" w:cstheme="minorHAnsi"/>
        <w:color w:val="auto"/>
        <w:sz w:val="16"/>
        <w:szCs w:val="16"/>
        <w:u w:val="none"/>
        <w:lang w:val="fr-FR"/>
      </w:rPr>
      <w:t xml:space="preserve">enfants et </w:t>
    </w:r>
    <w:r w:rsidR="007B7A3D">
      <w:rPr>
        <w:rStyle w:val="Lienhypertexte"/>
        <w:rFonts w:asciiTheme="minorHAnsi" w:hAnsiTheme="minorHAnsi" w:cstheme="minorHAnsi"/>
        <w:color w:val="auto"/>
        <w:sz w:val="16"/>
        <w:szCs w:val="16"/>
        <w:u w:val="none"/>
        <w:lang w:val="fr-FR"/>
      </w:rPr>
      <w:t xml:space="preserve">les </w:t>
    </w:r>
    <w:r>
      <w:rPr>
        <w:rStyle w:val="Lienhypertexte"/>
        <w:rFonts w:asciiTheme="minorHAnsi" w:hAnsiTheme="minorHAnsi" w:cstheme="minorHAnsi"/>
        <w:color w:val="auto"/>
        <w:sz w:val="16"/>
        <w:szCs w:val="16"/>
        <w:u w:val="none"/>
        <w:lang w:val="fr-FR"/>
      </w:rPr>
      <w:t xml:space="preserve">adolescents </w:t>
    </w:r>
  </w:p>
  <w:p w14:paraId="28D464A7" w14:textId="77777777" w:rsidR="008443A5" w:rsidRPr="001C09DB" w:rsidRDefault="008443A5" w:rsidP="001C0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AAFC" w14:textId="77777777" w:rsidR="008A0588" w:rsidRDefault="008A0588" w:rsidP="0079276E">
      <w:r>
        <w:separator/>
      </w:r>
    </w:p>
  </w:footnote>
  <w:footnote w:type="continuationSeparator" w:id="0">
    <w:p w14:paraId="592986F1" w14:textId="77777777" w:rsidR="008A0588" w:rsidRDefault="008A0588" w:rsidP="0079276E">
      <w:r>
        <w:continuationSeparator/>
      </w:r>
    </w:p>
  </w:footnote>
  <w:footnote w:id="1">
    <w:p w14:paraId="6F39E4DC" w14:textId="77777777" w:rsidR="0093504C" w:rsidRDefault="0093504C" w:rsidP="0093504C">
      <w:pPr>
        <w:pStyle w:val="Notedebasdepage"/>
      </w:pPr>
      <w:r>
        <w:rPr>
          <w:rStyle w:val="Appelnotedebasdep"/>
        </w:rPr>
        <w:footnoteRef/>
      </w:r>
      <w:r>
        <w:t xml:space="preserve"> </w:t>
      </w:r>
      <w:r w:rsidRPr="0025640E">
        <w:rPr>
          <w:sz w:val="18"/>
        </w:rPr>
        <w:t>Cf INSTRUCTION N° DGOS/R4/2022/257 du 2 décembre 2022 relative à la mise en œuvre de la réforme des autorisations de l’activité de psychiatrie</w:t>
      </w:r>
    </w:p>
  </w:footnote>
  <w:footnote w:id="2">
    <w:p w14:paraId="1B0DAD2E" w14:textId="77777777" w:rsidR="0093504C" w:rsidRPr="000615E5" w:rsidRDefault="0093504C" w:rsidP="0093504C">
      <w:pPr>
        <w:pStyle w:val="Notedebasdepage"/>
        <w:rPr>
          <w:sz w:val="18"/>
        </w:rPr>
      </w:pPr>
      <w:r>
        <w:rPr>
          <w:rStyle w:val="Appelnotedebasdep"/>
        </w:rPr>
        <w:footnoteRef/>
      </w:r>
      <w:r>
        <w:t xml:space="preserve"> </w:t>
      </w:r>
      <w:r w:rsidRPr="000615E5">
        <w:rPr>
          <w:sz w:val="18"/>
        </w:rPr>
        <w:t>Arrêté du 1 octobre 1990 relatif à l'organisation et au fonctionnement des services d'accueil familial thérapeutique</w:t>
      </w:r>
    </w:p>
    <w:p w14:paraId="76B98EDB" w14:textId="77777777" w:rsidR="0093504C" w:rsidRDefault="0093504C" w:rsidP="0093504C">
      <w:pPr>
        <w:pStyle w:val="Notedebasdepage"/>
      </w:pPr>
    </w:p>
  </w:footnote>
  <w:footnote w:id="3">
    <w:p w14:paraId="47AA5CE5" w14:textId="77777777" w:rsidR="0093504C" w:rsidRDefault="0093504C" w:rsidP="0093504C">
      <w:pPr>
        <w:pStyle w:val="Notedebasdepage"/>
      </w:pPr>
      <w:r>
        <w:rPr>
          <w:rStyle w:val="Appelnotedebasdep"/>
        </w:rPr>
        <w:footnoteRef/>
      </w:r>
      <w:r>
        <w:t xml:space="preserve"> </w:t>
      </w:r>
      <w:r w:rsidRPr="00297BD4">
        <w:t>Arrêté du 30 mars 2023 relatif aux dotations relatives à la file active et à la qualité du codage mentionnées à l'article R. 162-31-3 du code de la sécurité sociale dans le champ des activités de psychiatrie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4487" w14:textId="77777777" w:rsidR="001C3E20" w:rsidRDefault="001C3E20" w:rsidP="001C3E20">
    <w:pPr>
      <w:pStyle w:val="En-tte"/>
      <w:tabs>
        <w:tab w:val="clear" w:pos="4513"/>
      </w:tabs>
      <w:ind w:right="59"/>
      <w:jc w:val="right"/>
      <w:rPr>
        <w:b/>
        <w:bCs/>
        <w:sz w:val="24"/>
        <w:szCs w:val="24"/>
      </w:rPr>
    </w:pPr>
    <w:r>
      <w:rPr>
        <w:noProof/>
        <w:lang w:val="fr-FR" w:eastAsia="fr-FR"/>
      </w:rPr>
      <w:drawing>
        <wp:anchor distT="0" distB="0" distL="114300" distR="114300" simplePos="0" relativeHeight="251659264" behindDoc="0" locked="0" layoutInCell="1" allowOverlap="1" wp14:anchorId="7C07D5E8" wp14:editId="53A62183">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1717DEFD" w14:textId="77777777" w:rsidR="001C3E20" w:rsidRDefault="001C3E20" w:rsidP="001C3E20">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0288" behindDoc="0" locked="0" layoutInCell="1" allowOverlap="1" wp14:anchorId="27607EBA" wp14:editId="3BEA5AC5">
          <wp:simplePos x="0" y="0"/>
          <wp:positionH relativeFrom="column">
            <wp:posOffset>4826000</wp:posOffset>
          </wp:positionH>
          <wp:positionV relativeFrom="paragraph">
            <wp:posOffset>635</wp:posOffset>
          </wp:positionV>
          <wp:extent cx="1515110" cy="87249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14:paraId="09D251A0" w14:textId="77777777" w:rsidR="001C3E20" w:rsidRDefault="001C3E20" w:rsidP="001C3E20">
    <w:pPr>
      <w:pStyle w:val="En-tte"/>
      <w:rPr>
        <w:lang w:val="fr-FR"/>
      </w:rPr>
    </w:pPr>
  </w:p>
  <w:p w14:paraId="64922610" w14:textId="77777777" w:rsidR="001C3E20" w:rsidRDefault="001C3E20" w:rsidP="001C3E20">
    <w:pPr>
      <w:pStyle w:val="En-tte"/>
      <w:rPr>
        <w:lang w:val="fr-FR"/>
      </w:rPr>
    </w:pPr>
  </w:p>
  <w:p w14:paraId="55CB23D4" w14:textId="77777777" w:rsidR="008D6F92" w:rsidRDefault="008D6F92" w:rsidP="008D6F92">
    <w:pPr>
      <w:pStyle w:val="En-tte"/>
      <w:rPr>
        <w:lang w:val="fr-FR"/>
      </w:rPr>
    </w:pPr>
  </w:p>
  <w:p w14:paraId="6D2A6B0F" w14:textId="77777777" w:rsidR="008D6F92" w:rsidRDefault="008D6F92" w:rsidP="008D6F92">
    <w:pPr>
      <w:pStyle w:val="En-tte"/>
      <w:rPr>
        <w:lang w:val="fr-FR"/>
      </w:rPr>
    </w:pPr>
  </w:p>
  <w:p w14:paraId="0F59FFA2" w14:textId="77777777" w:rsidR="004D141A" w:rsidRPr="00146FE3" w:rsidRDefault="004D141A"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5044"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237"/>
    <w:multiLevelType w:val="hybridMultilevel"/>
    <w:tmpl w:val="98A0D006"/>
    <w:lvl w:ilvl="0" w:tplc="BF90A68A">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2810FE"/>
    <w:multiLevelType w:val="multilevel"/>
    <w:tmpl w:val="01EE68E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6E2708"/>
    <w:multiLevelType w:val="hybridMultilevel"/>
    <w:tmpl w:val="03DE9C54"/>
    <w:lvl w:ilvl="0" w:tplc="3EA839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7D4FEA"/>
    <w:multiLevelType w:val="hybridMultilevel"/>
    <w:tmpl w:val="74ECE0D0"/>
    <w:lvl w:ilvl="0" w:tplc="36F4AE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B604B2"/>
    <w:multiLevelType w:val="hybridMultilevel"/>
    <w:tmpl w:val="F0C40F22"/>
    <w:lvl w:ilvl="0" w:tplc="040C0005">
      <w:start w:val="1"/>
      <w:numFmt w:val="bullet"/>
      <w:lvlText w:val=""/>
      <w:lvlJc w:val="left"/>
      <w:pPr>
        <w:ind w:left="720" w:hanging="360"/>
      </w:pPr>
      <w:rPr>
        <w:rFonts w:ascii="Wingdings" w:hAnsi="Wingdings" w:hint="default"/>
      </w:rPr>
    </w:lvl>
    <w:lvl w:ilvl="1" w:tplc="F0E87586">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165FFC"/>
    <w:multiLevelType w:val="hybridMultilevel"/>
    <w:tmpl w:val="3D0A02CE"/>
    <w:lvl w:ilvl="0" w:tplc="25744318">
      <w:start w:val="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70D69"/>
    <w:multiLevelType w:val="hybridMultilevel"/>
    <w:tmpl w:val="244AAFC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63C3647"/>
    <w:multiLevelType w:val="hybridMultilevel"/>
    <w:tmpl w:val="E3362010"/>
    <w:lvl w:ilvl="0" w:tplc="B756E9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4B0696"/>
    <w:multiLevelType w:val="multilevel"/>
    <w:tmpl w:val="8430A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0550D57"/>
    <w:multiLevelType w:val="hybridMultilevel"/>
    <w:tmpl w:val="CDB655AA"/>
    <w:lvl w:ilvl="0" w:tplc="A05EC7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BB101C"/>
    <w:multiLevelType w:val="hybridMultilevel"/>
    <w:tmpl w:val="A226F592"/>
    <w:lvl w:ilvl="0" w:tplc="040C000F">
      <w:start w:val="1"/>
      <w:numFmt w:val="decimal"/>
      <w:lvlText w:val="%1."/>
      <w:lvlJc w:val="left"/>
      <w:pPr>
        <w:ind w:left="1800" w:hanging="360"/>
      </w:pPr>
    </w:lvl>
    <w:lvl w:ilvl="1" w:tplc="DA9AF7B6">
      <w:start w:val="1"/>
      <w:numFmt w:val="bullet"/>
      <w:lvlText w:val="-"/>
      <w:lvlJc w:val="left"/>
      <w:pPr>
        <w:ind w:left="2520" w:hanging="360"/>
      </w:pPr>
      <w:rPr>
        <w:rFonts w:ascii="Arial" w:eastAsiaTheme="minorEastAsia" w:hAnsi="Arial" w:cs="Arial" w:hint="default"/>
      </w:r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2DDF1315"/>
    <w:multiLevelType w:val="hybridMultilevel"/>
    <w:tmpl w:val="C4B87CF8"/>
    <w:lvl w:ilvl="0" w:tplc="51D6E0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914CD8"/>
    <w:multiLevelType w:val="hybridMultilevel"/>
    <w:tmpl w:val="73167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B5011F"/>
    <w:multiLevelType w:val="hybridMultilevel"/>
    <w:tmpl w:val="C4D0F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505D3F"/>
    <w:multiLevelType w:val="hybridMultilevel"/>
    <w:tmpl w:val="4E380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3AB03E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8" w15:restartNumberingAfterBreak="0">
    <w:nsid w:val="41B27FF2"/>
    <w:multiLevelType w:val="multilevel"/>
    <w:tmpl w:val="9D08EB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6558E2"/>
    <w:multiLevelType w:val="hybridMultilevel"/>
    <w:tmpl w:val="5D2E12EE"/>
    <w:lvl w:ilvl="0" w:tplc="DA9AF7B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146E8B"/>
    <w:multiLevelType w:val="hybridMultilevel"/>
    <w:tmpl w:val="A8040A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0E4753"/>
    <w:multiLevelType w:val="hybridMultilevel"/>
    <w:tmpl w:val="5B4CC772"/>
    <w:lvl w:ilvl="0" w:tplc="147E9C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146281"/>
    <w:multiLevelType w:val="hybridMultilevel"/>
    <w:tmpl w:val="CD18C0DE"/>
    <w:lvl w:ilvl="0" w:tplc="A9E06298">
      <w:start w:val="2"/>
      <w:numFmt w:val="bullet"/>
      <w:lvlText w:val="-"/>
      <w:lvlJc w:val="left"/>
      <w:pPr>
        <w:ind w:left="720" w:hanging="360"/>
      </w:pPr>
      <w:rPr>
        <w:rFonts w:ascii="Arial" w:eastAsia="Arial"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9D621D"/>
    <w:multiLevelType w:val="hybridMultilevel"/>
    <w:tmpl w:val="6366DAAE"/>
    <w:lvl w:ilvl="0" w:tplc="CEF2CB9A">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544586"/>
    <w:multiLevelType w:val="hybridMultilevel"/>
    <w:tmpl w:val="25A21890"/>
    <w:lvl w:ilvl="0" w:tplc="AE045D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9446CB"/>
    <w:multiLevelType w:val="hybridMultilevel"/>
    <w:tmpl w:val="450EA280"/>
    <w:lvl w:ilvl="0" w:tplc="F07AF7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F257DF"/>
    <w:multiLevelType w:val="hybridMultilevel"/>
    <w:tmpl w:val="9DE266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F7438D"/>
    <w:multiLevelType w:val="hybridMultilevel"/>
    <w:tmpl w:val="C608CBAC"/>
    <w:lvl w:ilvl="0" w:tplc="040C000F">
      <w:start w:val="1"/>
      <w:numFmt w:val="decimal"/>
      <w:lvlText w:val="%1."/>
      <w:lvlJc w:val="left"/>
      <w:pPr>
        <w:ind w:left="1080" w:hanging="360"/>
      </w:pPr>
    </w:lvl>
    <w:lvl w:ilvl="1" w:tplc="40069D24">
      <w:numFmt w:val="bullet"/>
      <w:lvlText w:val=""/>
      <w:lvlJc w:val="left"/>
      <w:pPr>
        <w:ind w:left="1800" w:hanging="360"/>
      </w:pPr>
      <w:rPr>
        <w:rFonts w:ascii="Symbol" w:eastAsia="Arial" w:hAnsi="Symbol" w:cs="Aria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E3430AC"/>
    <w:multiLevelType w:val="multilevel"/>
    <w:tmpl w:val="A54CB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EC158C9"/>
    <w:multiLevelType w:val="multilevel"/>
    <w:tmpl w:val="7E26EE0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4B07AF8"/>
    <w:multiLevelType w:val="hybridMultilevel"/>
    <w:tmpl w:val="3286A76A"/>
    <w:lvl w:ilvl="0" w:tplc="CB5ADD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54640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4" w15:restartNumberingAfterBreak="0">
    <w:nsid w:val="677D7534"/>
    <w:multiLevelType w:val="hybridMultilevel"/>
    <w:tmpl w:val="2BFCBC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D0625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550E05"/>
    <w:multiLevelType w:val="hybridMultilevel"/>
    <w:tmpl w:val="911079C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DCA3920"/>
    <w:multiLevelType w:val="hybridMultilevel"/>
    <w:tmpl w:val="8174B5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C54E7"/>
    <w:multiLevelType w:val="hybridMultilevel"/>
    <w:tmpl w:val="D03C3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214E96"/>
    <w:multiLevelType w:val="hybridMultilevel"/>
    <w:tmpl w:val="68C6D858"/>
    <w:lvl w:ilvl="0" w:tplc="FFFFFFFF">
      <w:start w:val="1"/>
      <w:numFmt w:val="decimal"/>
      <w:lvlText w:val="%1."/>
      <w:lvlJc w:val="left"/>
      <w:pPr>
        <w:ind w:left="1080" w:hanging="360"/>
      </w:pPr>
    </w:lvl>
    <w:lvl w:ilvl="1" w:tplc="A9E06298">
      <w:start w:val="2"/>
      <w:numFmt w:val="bullet"/>
      <w:lvlText w:val="-"/>
      <w:lvlJc w:val="left"/>
      <w:pPr>
        <w:ind w:left="720" w:hanging="360"/>
      </w:pPr>
      <w:rPr>
        <w:rFonts w:ascii="Arial" w:eastAsia="Arial" w:hAnsi="Arial" w:cs="Arial" w:hint="default"/>
        <w:b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2B131BF"/>
    <w:multiLevelType w:val="hybridMultilevel"/>
    <w:tmpl w:val="6436EA6C"/>
    <w:lvl w:ilvl="0" w:tplc="E6CEF2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DD7F07"/>
    <w:multiLevelType w:val="hybridMultilevel"/>
    <w:tmpl w:val="148CB7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6B029D"/>
    <w:multiLevelType w:val="hybridMultilevel"/>
    <w:tmpl w:val="9712F596"/>
    <w:lvl w:ilvl="0" w:tplc="9C968C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73048F"/>
    <w:multiLevelType w:val="hybridMultilevel"/>
    <w:tmpl w:val="9B9EA724"/>
    <w:lvl w:ilvl="0" w:tplc="87125E42">
      <w:start w:val="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6663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5157128">
    <w:abstractNumId w:val="17"/>
  </w:num>
  <w:num w:numId="2" w16cid:durableId="635330502">
    <w:abstractNumId w:val="20"/>
  </w:num>
  <w:num w:numId="3" w16cid:durableId="68774948">
    <w:abstractNumId w:val="25"/>
  </w:num>
  <w:num w:numId="4" w16cid:durableId="1412196020">
    <w:abstractNumId w:val="10"/>
  </w:num>
  <w:num w:numId="5" w16cid:durableId="1168403674">
    <w:abstractNumId w:val="40"/>
  </w:num>
  <w:num w:numId="6" w16cid:durableId="1335914152">
    <w:abstractNumId w:val="7"/>
  </w:num>
  <w:num w:numId="7" w16cid:durableId="2116897217">
    <w:abstractNumId w:val="9"/>
  </w:num>
  <w:num w:numId="8" w16cid:durableId="1407457733">
    <w:abstractNumId w:val="2"/>
  </w:num>
  <w:num w:numId="9" w16cid:durableId="291133997">
    <w:abstractNumId w:val="42"/>
  </w:num>
  <w:num w:numId="10" w16cid:durableId="831063547">
    <w:abstractNumId w:val="0"/>
  </w:num>
  <w:num w:numId="11" w16cid:durableId="1164470788">
    <w:abstractNumId w:val="5"/>
  </w:num>
  <w:num w:numId="12" w16cid:durableId="780685434">
    <w:abstractNumId w:val="43"/>
  </w:num>
  <w:num w:numId="13" w16cid:durableId="1553998685">
    <w:abstractNumId w:val="14"/>
  </w:num>
  <w:num w:numId="14" w16cid:durableId="988753557">
    <w:abstractNumId w:val="24"/>
  </w:num>
  <w:num w:numId="15" w16cid:durableId="1527527319">
    <w:abstractNumId w:val="34"/>
  </w:num>
  <w:num w:numId="16" w16cid:durableId="1666861099">
    <w:abstractNumId w:val="41"/>
  </w:num>
  <w:num w:numId="17" w16cid:durableId="1469128570">
    <w:abstractNumId w:val="38"/>
  </w:num>
  <w:num w:numId="18" w16cid:durableId="209149122">
    <w:abstractNumId w:val="13"/>
  </w:num>
  <w:num w:numId="19" w16cid:durableId="1680236764">
    <w:abstractNumId w:val="36"/>
  </w:num>
  <w:num w:numId="20" w16cid:durableId="363601032">
    <w:abstractNumId w:val="11"/>
  </w:num>
  <w:num w:numId="21" w16cid:durableId="888956611">
    <w:abstractNumId w:val="3"/>
  </w:num>
  <w:num w:numId="22" w16cid:durableId="540366994">
    <w:abstractNumId w:val="27"/>
  </w:num>
  <w:num w:numId="23" w16cid:durableId="1573808492">
    <w:abstractNumId w:val="32"/>
  </w:num>
  <w:num w:numId="24" w16cid:durableId="559874777">
    <w:abstractNumId w:val="28"/>
  </w:num>
  <w:num w:numId="25" w16cid:durableId="186915442">
    <w:abstractNumId w:val="19"/>
  </w:num>
  <w:num w:numId="26" w16cid:durableId="1076130280">
    <w:abstractNumId w:val="30"/>
  </w:num>
  <w:num w:numId="27" w16cid:durableId="1154223057">
    <w:abstractNumId w:val="18"/>
  </w:num>
  <w:num w:numId="28" w16cid:durableId="1252471793">
    <w:abstractNumId w:val="8"/>
  </w:num>
  <w:num w:numId="29" w16cid:durableId="1007369128">
    <w:abstractNumId w:val="33"/>
  </w:num>
  <w:num w:numId="30" w16cid:durableId="1008754755">
    <w:abstractNumId w:val="35"/>
  </w:num>
  <w:num w:numId="31" w16cid:durableId="1053966020">
    <w:abstractNumId w:val="6"/>
  </w:num>
  <w:num w:numId="32" w16cid:durableId="1042561559">
    <w:abstractNumId w:val="16"/>
  </w:num>
  <w:num w:numId="33" w16cid:durableId="2005233192">
    <w:abstractNumId w:val="44"/>
  </w:num>
  <w:num w:numId="34" w16cid:durableId="685210588">
    <w:abstractNumId w:val="22"/>
  </w:num>
  <w:num w:numId="35" w16cid:durableId="827289536">
    <w:abstractNumId w:val="29"/>
  </w:num>
  <w:num w:numId="36" w16cid:durableId="470173058">
    <w:abstractNumId w:val="31"/>
  </w:num>
  <w:num w:numId="37" w16cid:durableId="436217543">
    <w:abstractNumId w:val="1"/>
  </w:num>
  <w:num w:numId="38" w16cid:durableId="1095710926">
    <w:abstractNumId w:val="12"/>
  </w:num>
  <w:num w:numId="39" w16cid:durableId="235093659">
    <w:abstractNumId w:val="26"/>
  </w:num>
  <w:num w:numId="40" w16cid:durableId="1276983054">
    <w:abstractNumId w:val="23"/>
  </w:num>
  <w:num w:numId="41" w16cid:durableId="247886496">
    <w:abstractNumId w:val="39"/>
  </w:num>
  <w:num w:numId="42" w16cid:durableId="992635509">
    <w:abstractNumId w:val="21"/>
  </w:num>
  <w:num w:numId="43" w16cid:durableId="1719084187">
    <w:abstractNumId w:val="4"/>
  </w:num>
  <w:num w:numId="44" w16cid:durableId="800734603">
    <w:abstractNumId w:val="15"/>
  </w:num>
  <w:num w:numId="45" w16cid:durableId="5212829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E3"/>
    <w:rsid w:val="0001014A"/>
    <w:rsid w:val="00011C63"/>
    <w:rsid w:val="00026C7E"/>
    <w:rsid w:val="00027160"/>
    <w:rsid w:val="000276E3"/>
    <w:rsid w:val="000301D7"/>
    <w:rsid w:val="00041EC8"/>
    <w:rsid w:val="00064FD3"/>
    <w:rsid w:val="00071D41"/>
    <w:rsid w:val="000759AE"/>
    <w:rsid w:val="00077A96"/>
    <w:rsid w:val="000861CB"/>
    <w:rsid w:val="0008689B"/>
    <w:rsid w:val="000909CF"/>
    <w:rsid w:val="000924D0"/>
    <w:rsid w:val="000A24A9"/>
    <w:rsid w:val="000A6C2F"/>
    <w:rsid w:val="000C06C6"/>
    <w:rsid w:val="000C15F8"/>
    <w:rsid w:val="000C5339"/>
    <w:rsid w:val="001018DA"/>
    <w:rsid w:val="001150E8"/>
    <w:rsid w:val="00125B75"/>
    <w:rsid w:val="00146FE3"/>
    <w:rsid w:val="00147C50"/>
    <w:rsid w:val="001504AC"/>
    <w:rsid w:val="00167430"/>
    <w:rsid w:val="001748BA"/>
    <w:rsid w:val="001B08E2"/>
    <w:rsid w:val="001B7322"/>
    <w:rsid w:val="001C09DB"/>
    <w:rsid w:val="001C3E20"/>
    <w:rsid w:val="001D1F99"/>
    <w:rsid w:val="001D35CA"/>
    <w:rsid w:val="001E108C"/>
    <w:rsid w:val="001E672A"/>
    <w:rsid w:val="00211923"/>
    <w:rsid w:val="002225A4"/>
    <w:rsid w:val="00226208"/>
    <w:rsid w:val="00247974"/>
    <w:rsid w:val="002572D4"/>
    <w:rsid w:val="00264378"/>
    <w:rsid w:val="00281E37"/>
    <w:rsid w:val="00290741"/>
    <w:rsid w:val="0029080F"/>
    <w:rsid w:val="002973A4"/>
    <w:rsid w:val="002A5A10"/>
    <w:rsid w:val="002A6968"/>
    <w:rsid w:val="002C3085"/>
    <w:rsid w:val="002E375C"/>
    <w:rsid w:val="002F0FBC"/>
    <w:rsid w:val="002F7E1F"/>
    <w:rsid w:val="00307319"/>
    <w:rsid w:val="0031406A"/>
    <w:rsid w:val="00321153"/>
    <w:rsid w:val="003316D2"/>
    <w:rsid w:val="00340C6E"/>
    <w:rsid w:val="003760FE"/>
    <w:rsid w:val="00383738"/>
    <w:rsid w:val="00384B76"/>
    <w:rsid w:val="003A0F5B"/>
    <w:rsid w:val="003B09F8"/>
    <w:rsid w:val="003D6B7F"/>
    <w:rsid w:val="003E0470"/>
    <w:rsid w:val="003F6BE9"/>
    <w:rsid w:val="003F7EA4"/>
    <w:rsid w:val="0040181C"/>
    <w:rsid w:val="00411ED2"/>
    <w:rsid w:val="00431A4F"/>
    <w:rsid w:val="00465630"/>
    <w:rsid w:val="004849D6"/>
    <w:rsid w:val="004B0350"/>
    <w:rsid w:val="004B5578"/>
    <w:rsid w:val="004C17ED"/>
    <w:rsid w:val="004D141A"/>
    <w:rsid w:val="00507C41"/>
    <w:rsid w:val="005146E5"/>
    <w:rsid w:val="00533C2A"/>
    <w:rsid w:val="0053433E"/>
    <w:rsid w:val="00537663"/>
    <w:rsid w:val="0055334A"/>
    <w:rsid w:val="00560926"/>
    <w:rsid w:val="00563922"/>
    <w:rsid w:val="00570EF1"/>
    <w:rsid w:val="00581B81"/>
    <w:rsid w:val="00584EB4"/>
    <w:rsid w:val="00590D9F"/>
    <w:rsid w:val="00591FE9"/>
    <w:rsid w:val="005C00FB"/>
    <w:rsid w:val="005F1CBE"/>
    <w:rsid w:val="005F22AC"/>
    <w:rsid w:val="005F2E98"/>
    <w:rsid w:val="00611E50"/>
    <w:rsid w:val="00640EF0"/>
    <w:rsid w:val="006542B1"/>
    <w:rsid w:val="00657586"/>
    <w:rsid w:val="00670C89"/>
    <w:rsid w:val="00671040"/>
    <w:rsid w:val="0068405F"/>
    <w:rsid w:val="006B29F5"/>
    <w:rsid w:val="006B2A6E"/>
    <w:rsid w:val="006B6C79"/>
    <w:rsid w:val="006C6EBB"/>
    <w:rsid w:val="00703273"/>
    <w:rsid w:val="007059B4"/>
    <w:rsid w:val="0074724D"/>
    <w:rsid w:val="00772EDD"/>
    <w:rsid w:val="00774D33"/>
    <w:rsid w:val="0078108E"/>
    <w:rsid w:val="00782A07"/>
    <w:rsid w:val="007903AB"/>
    <w:rsid w:val="0079276E"/>
    <w:rsid w:val="00794244"/>
    <w:rsid w:val="007950F3"/>
    <w:rsid w:val="007969F6"/>
    <w:rsid w:val="007B0C74"/>
    <w:rsid w:val="007B2CAA"/>
    <w:rsid w:val="007B7A3D"/>
    <w:rsid w:val="007D5F68"/>
    <w:rsid w:val="007E1870"/>
    <w:rsid w:val="007E39E5"/>
    <w:rsid w:val="007F4308"/>
    <w:rsid w:val="00807CCD"/>
    <w:rsid w:val="008150CA"/>
    <w:rsid w:val="008202D7"/>
    <w:rsid w:val="00821245"/>
    <w:rsid w:val="0084274A"/>
    <w:rsid w:val="00842A4A"/>
    <w:rsid w:val="008443A5"/>
    <w:rsid w:val="00851458"/>
    <w:rsid w:val="00863A08"/>
    <w:rsid w:val="00865666"/>
    <w:rsid w:val="00866B44"/>
    <w:rsid w:val="008712A0"/>
    <w:rsid w:val="00880408"/>
    <w:rsid w:val="00880A5C"/>
    <w:rsid w:val="00891ACF"/>
    <w:rsid w:val="008A0588"/>
    <w:rsid w:val="008A1439"/>
    <w:rsid w:val="008A3D13"/>
    <w:rsid w:val="008C2DBD"/>
    <w:rsid w:val="008C5E2F"/>
    <w:rsid w:val="008C61E1"/>
    <w:rsid w:val="008D6F92"/>
    <w:rsid w:val="00927F38"/>
    <w:rsid w:val="0093504C"/>
    <w:rsid w:val="00943224"/>
    <w:rsid w:val="00956F5C"/>
    <w:rsid w:val="00986371"/>
    <w:rsid w:val="00992DBA"/>
    <w:rsid w:val="00994FF1"/>
    <w:rsid w:val="00996F94"/>
    <w:rsid w:val="009A7788"/>
    <w:rsid w:val="009B43A1"/>
    <w:rsid w:val="009C7EC1"/>
    <w:rsid w:val="009E10B3"/>
    <w:rsid w:val="009E58FB"/>
    <w:rsid w:val="009F6BBF"/>
    <w:rsid w:val="00A13C20"/>
    <w:rsid w:val="00A26C12"/>
    <w:rsid w:val="00A30EA6"/>
    <w:rsid w:val="00A370DF"/>
    <w:rsid w:val="00A72F59"/>
    <w:rsid w:val="00A80577"/>
    <w:rsid w:val="00A8461C"/>
    <w:rsid w:val="00A94300"/>
    <w:rsid w:val="00AA48CA"/>
    <w:rsid w:val="00AC2238"/>
    <w:rsid w:val="00AC52A3"/>
    <w:rsid w:val="00AC649B"/>
    <w:rsid w:val="00AD19C9"/>
    <w:rsid w:val="00AD630E"/>
    <w:rsid w:val="00AE0E41"/>
    <w:rsid w:val="00AF5A76"/>
    <w:rsid w:val="00B017CF"/>
    <w:rsid w:val="00B055B9"/>
    <w:rsid w:val="00B1001F"/>
    <w:rsid w:val="00B11EC7"/>
    <w:rsid w:val="00B1298A"/>
    <w:rsid w:val="00B146B3"/>
    <w:rsid w:val="00B1626E"/>
    <w:rsid w:val="00B165EC"/>
    <w:rsid w:val="00B36337"/>
    <w:rsid w:val="00B55A05"/>
    <w:rsid w:val="00B611CC"/>
    <w:rsid w:val="00B623FE"/>
    <w:rsid w:val="00B63790"/>
    <w:rsid w:val="00B64501"/>
    <w:rsid w:val="00B67593"/>
    <w:rsid w:val="00B70CC7"/>
    <w:rsid w:val="00B714C5"/>
    <w:rsid w:val="00B83125"/>
    <w:rsid w:val="00B855A2"/>
    <w:rsid w:val="00B974E4"/>
    <w:rsid w:val="00BA3304"/>
    <w:rsid w:val="00BA37A1"/>
    <w:rsid w:val="00BB1649"/>
    <w:rsid w:val="00BD3332"/>
    <w:rsid w:val="00BD5B09"/>
    <w:rsid w:val="00BE362C"/>
    <w:rsid w:val="00C65EA7"/>
    <w:rsid w:val="00C6603C"/>
    <w:rsid w:val="00C666FD"/>
    <w:rsid w:val="00C67312"/>
    <w:rsid w:val="00C85152"/>
    <w:rsid w:val="00CB6382"/>
    <w:rsid w:val="00CB6A7C"/>
    <w:rsid w:val="00CD5E65"/>
    <w:rsid w:val="00CD5FDE"/>
    <w:rsid w:val="00CD6531"/>
    <w:rsid w:val="00D10C52"/>
    <w:rsid w:val="00D13006"/>
    <w:rsid w:val="00D262EC"/>
    <w:rsid w:val="00D36FD7"/>
    <w:rsid w:val="00D5692D"/>
    <w:rsid w:val="00D63BA0"/>
    <w:rsid w:val="00D75B77"/>
    <w:rsid w:val="00D92A13"/>
    <w:rsid w:val="00DA393B"/>
    <w:rsid w:val="00DA4379"/>
    <w:rsid w:val="00DB219A"/>
    <w:rsid w:val="00DB2233"/>
    <w:rsid w:val="00DB7B19"/>
    <w:rsid w:val="00E13FDD"/>
    <w:rsid w:val="00E273E2"/>
    <w:rsid w:val="00E30C47"/>
    <w:rsid w:val="00E36D21"/>
    <w:rsid w:val="00E40ABA"/>
    <w:rsid w:val="00E5641C"/>
    <w:rsid w:val="00E56942"/>
    <w:rsid w:val="00E635A0"/>
    <w:rsid w:val="00E75FC7"/>
    <w:rsid w:val="00E81F56"/>
    <w:rsid w:val="00E8664B"/>
    <w:rsid w:val="00E874DC"/>
    <w:rsid w:val="00E95613"/>
    <w:rsid w:val="00E95F90"/>
    <w:rsid w:val="00EA15EC"/>
    <w:rsid w:val="00EC40FE"/>
    <w:rsid w:val="00EC49E5"/>
    <w:rsid w:val="00EF7D46"/>
    <w:rsid w:val="00F04A7E"/>
    <w:rsid w:val="00F10794"/>
    <w:rsid w:val="00F21F9E"/>
    <w:rsid w:val="00F25E84"/>
    <w:rsid w:val="00F26472"/>
    <w:rsid w:val="00F476D8"/>
    <w:rsid w:val="00F610AE"/>
    <w:rsid w:val="00F67DE3"/>
    <w:rsid w:val="00F76326"/>
    <w:rsid w:val="00FA00E6"/>
    <w:rsid w:val="00FB2B3C"/>
    <w:rsid w:val="00FB4BEB"/>
    <w:rsid w:val="00FB78B3"/>
    <w:rsid w:val="00FD17F8"/>
    <w:rsid w:val="00FD5CC3"/>
    <w:rsid w:val="00FD6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78B1"/>
  <w15:docId w15:val="{016469E1-B01C-4217-B70F-36DB329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6BE9"/>
  </w:style>
  <w:style w:type="paragraph" w:styleId="Titre1">
    <w:name w:val="heading 1"/>
    <w:basedOn w:val="Normal"/>
    <w:next w:val="Corpsdetexte"/>
    <w:link w:val="Titre1Car"/>
    <w:uiPriority w:val="9"/>
    <w:qFormat/>
    <w:rsid w:val="00E56942"/>
    <w:pPr>
      <w:numPr>
        <w:numId w:val="29"/>
      </w:numPr>
      <w:jc w:val="center"/>
      <w:outlineLvl w:val="0"/>
    </w:pPr>
    <w:rPr>
      <w:b/>
      <w:bCs/>
      <w:sz w:val="24"/>
      <w:szCs w:val="24"/>
      <w:lang w:val="fr-FR"/>
    </w:rPr>
  </w:style>
  <w:style w:type="paragraph" w:styleId="Titre2">
    <w:name w:val="heading 2"/>
    <w:basedOn w:val="Normal"/>
    <w:next w:val="Normal"/>
    <w:link w:val="Titre2Car"/>
    <w:uiPriority w:val="9"/>
    <w:unhideWhenUsed/>
    <w:rsid w:val="00E273E2"/>
    <w:pPr>
      <w:keepNext/>
      <w:keepLines/>
      <w:numPr>
        <w:ilvl w:val="1"/>
        <w:numId w:val="29"/>
      </w:numPr>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E273E2"/>
    <w:pPr>
      <w:keepNext/>
      <w:keepLines/>
      <w:numPr>
        <w:ilvl w:val="2"/>
        <w:numId w:val="29"/>
      </w:numPr>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rsid w:val="00E273E2"/>
    <w:pPr>
      <w:keepNext/>
      <w:keepLines/>
      <w:numPr>
        <w:ilvl w:val="3"/>
        <w:numId w:val="29"/>
      </w:numPr>
      <w:spacing w:before="40"/>
      <w:outlineLvl w:val="3"/>
    </w:pPr>
    <w:rPr>
      <w:rFonts w:asciiTheme="majorHAnsi" w:eastAsiaTheme="majorEastAsia" w:hAnsiTheme="majorHAnsi" w:cstheme="majorBidi"/>
      <w:i/>
      <w:iCs/>
      <w:color w:val="344E4A" w:themeColor="accent1" w:themeShade="BF"/>
    </w:rPr>
  </w:style>
  <w:style w:type="paragraph" w:styleId="Titre5">
    <w:name w:val="heading 5"/>
    <w:basedOn w:val="Normal"/>
    <w:next w:val="Normal"/>
    <w:link w:val="Titre5Car"/>
    <w:uiPriority w:val="9"/>
    <w:semiHidden/>
    <w:unhideWhenUsed/>
    <w:qFormat/>
    <w:rsid w:val="00E273E2"/>
    <w:pPr>
      <w:keepNext/>
      <w:keepLines/>
      <w:numPr>
        <w:ilvl w:val="4"/>
        <w:numId w:val="29"/>
      </w:numPr>
      <w:spacing w:before="40"/>
      <w:outlineLvl w:val="4"/>
    </w:pPr>
    <w:rPr>
      <w:rFonts w:asciiTheme="majorHAnsi" w:eastAsiaTheme="majorEastAsia" w:hAnsiTheme="majorHAnsi" w:cstheme="majorBidi"/>
      <w:color w:val="344E4A" w:themeColor="accent1" w:themeShade="BF"/>
    </w:rPr>
  </w:style>
  <w:style w:type="paragraph" w:styleId="Titre6">
    <w:name w:val="heading 6"/>
    <w:basedOn w:val="Normal"/>
    <w:next w:val="Normal"/>
    <w:link w:val="Titre6Car"/>
    <w:uiPriority w:val="9"/>
    <w:semiHidden/>
    <w:unhideWhenUsed/>
    <w:qFormat/>
    <w:rsid w:val="00E273E2"/>
    <w:pPr>
      <w:keepNext/>
      <w:keepLines/>
      <w:numPr>
        <w:ilvl w:val="5"/>
        <w:numId w:val="29"/>
      </w:numPr>
      <w:spacing w:before="40"/>
      <w:outlineLvl w:val="5"/>
    </w:pPr>
    <w:rPr>
      <w:rFonts w:asciiTheme="majorHAnsi" w:eastAsiaTheme="majorEastAsia" w:hAnsiTheme="majorHAnsi" w:cstheme="majorBidi"/>
      <w:color w:val="223431" w:themeColor="accent1" w:themeShade="7F"/>
    </w:rPr>
  </w:style>
  <w:style w:type="paragraph" w:styleId="Titre7">
    <w:name w:val="heading 7"/>
    <w:basedOn w:val="Normal"/>
    <w:next w:val="Normal"/>
    <w:link w:val="Titre7Car"/>
    <w:uiPriority w:val="9"/>
    <w:semiHidden/>
    <w:unhideWhenUsed/>
    <w:qFormat/>
    <w:rsid w:val="00E273E2"/>
    <w:pPr>
      <w:keepNext/>
      <w:keepLines/>
      <w:numPr>
        <w:ilvl w:val="6"/>
        <w:numId w:val="29"/>
      </w:numPr>
      <w:spacing w:before="40"/>
      <w:outlineLvl w:val="6"/>
    </w:pPr>
    <w:rPr>
      <w:rFonts w:asciiTheme="majorHAnsi" w:eastAsiaTheme="majorEastAsia" w:hAnsiTheme="majorHAnsi" w:cstheme="majorBidi"/>
      <w:i/>
      <w:iCs/>
      <w:color w:val="223431" w:themeColor="accent1" w:themeShade="7F"/>
    </w:rPr>
  </w:style>
  <w:style w:type="paragraph" w:styleId="Titre8">
    <w:name w:val="heading 8"/>
    <w:basedOn w:val="Normal"/>
    <w:next w:val="Normal"/>
    <w:link w:val="Titre8Car"/>
    <w:uiPriority w:val="9"/>
    <w:semiHidden/>
    <w:unhideWhenUsed/>
    <w:qFormat/>
    <w:rsid w:val="00E273E2"/>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273E2"/>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Textedebulles">
    <w:name w:val="Balloon Text"/>
    <w:basedOn w:val="Normal"/>
    <w:link w:val="TextedebullesCar"/>
    <w:uiPriority w:val="99"/>
    <w:semiHidden/>
    <w:unhideWhenUsed/>
    <w:rsid w:val="00956F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6F5C"/>
    <w:rPr>
      <w:rFonts w:ascii="Segoe UI" w:hAnsi="Segoe UI" w:cs="Segoe UI"/>
      <w:sz w:val="18"/>
      <w:szCs w:val="18"/>
    </w:rPr>
  </w:style>
  <w:style w:type="character" w:customStyle="1" w:styleId="Titre2Car">
    <w:name w:val="Titre 2 Car"/>
    <w:basedOn w:val="Policepardfaut"/>
    <w:link w:val="Titre2"/>
    <w:uiPriority w:val="9"/>
    <w:rsid w:val="00E273E2"/>
    <w:rPr>
      <w:rFonts w:asciiTheme="majorHAnsi" w:eastAsiaTheme="majorEastAsia" w:hAnsiTheme="majorHAnsi" w:cstheme="majorBidi"/>
      <w:color w:val="344E4A" w:themeColor="accent1" w:themeShade="BF"/>
      <w:sz w:val="26"/>
      <w:szCs w:val="26"/>
    </w:rPr>
  </w:style>
  <w:style w:type="character" w:customStyle="1" w:styleId="Titre3Car">
    <w:name w:val="Titre 3 Car"/>
    <w:basedOn w:val="Policepardfaut"/>
    <w:link w:val="Titre3"/>
    <w:uiPriority w:val="9"/>
    <w:semiHidden/>
    <w:rsid w:val="00E273E2"/>
    <w:rPr>
      <w:rFonts w:asciiTheme="majorHAnsi" w:eastAsiaTheme="majorEastAsia" w:hAnsiTheme="majorHAnsi" w:cstheme="majorBidi"/>
      <w:color w:val="223431" w:themeColor="accent1" w:themeShade="7F"/>
      <w:sz w:val="24"/>
      <w:szCs w:val="24"/>
    </w:rPr>
  </w:style>
  <w:style w:type="character" w:customStyle="1" w:styleId="Titre4Car">
    <w:name w:val="Titre 4 Car"/>
    <w:basedOn w:val="Policepardfaut"/>
    <w:link w:val="Titre4"/>
    <w:uiPriority w:val="9"/>
    <w:semiHidden/>
    <w:rsid w:val="00E273E2"/>
    <w:rPr>
      <w:rFonts w:asciiTheme="majorHAnsi" w:eastAsiaTheme="majorEastAsia" w:hAnsiTheme="majorHAnsi" w:cstheme="majorBidi"/>
      <w:i/>
      <w:iCs/>
      <w:color w:val="344E4A" w:themeColor="accent1" w:themeShade="BF"/>
    </w:rPr>
  </w:style>
  <w:style w:type="character" w:customStyle="1" w:styleId="Titre5Car">
    <w:name w:val="Titre 5 Car"/>
    <w:basedOn w:val="Policepardfaut"/>
    <w:link w:val="Titre5"/>
    <w:uiPriority w:val="9"/>
    <w:semiHidden/>
    <w:rsid w:val="00E273E2"/>
    <w:rPr>
      <w:rFonts w:asciiTheme="majorHAnsi" w:eastAsiaTheme="majorEastAsia" w:hAnsiTheme="majorHAnsi" w:cstheme="majorBidi"/>
      <w:color w:val="344E4A" w:themeColor="accent1" w:themeShade="BF"/>
    </w:rPr>
  </w:style>
  <w:style w:type="character" w:customStyle="1" w:styleId="Titre6Car">
    <w:name w:val="Titre 6 Car"/>
    <w:basedOn w:val="Policepardfaut"/>
    <w:link w:val="Titre6"/>
    <w:uiPriority w:val="9"/>
    <w:semiHidden/>
    <w:rsid w:val="00E273E2"/>
    <w:rPr>
      <w:rFonts w:asciiTheme="majorHAnsi" w:eastAsiaTheme="majorEastAsia" w:hAnsiTheme="majorHAnsi" w:cstheme="majorBidi"/>
      <w:color w:val="223431" w:themeColor="accent1" w:themeShade="7F"/>
    </w:rPr>
  </w:style>
  <w:style w:type="character" w:customStyle="1" w:styleId="Titre7Car">
    <w:name w:val="Titre 7 Car"/>
    <w:basedOn w:val="Policepardfaut"/>
    <w:link w:val="Titre7"/>
    <w:uiPriority w:val="9"/>
    <w:semiHidden/>
    <w:rsid w:val="00E273E2"/>
    <w:rPr>
      <w:rFonts w:asciiTheme="majorHAnsi" w:eastAsiaTheme="majorEastAsia" w:hAnsiTheme="majorHAnsi" w:cstheme="majorBidi"/>
      <w:i/>
      <w:iCs/>
      <w:color w:val="223431" w:themeColor="accent1" w:themeShade="7F"/>
    </w:rPr>
  </w:style>
  <w:style w:type="character" w:customStyle="1" w:styleId="Titre8Car">
    <w:name w:val="Titre 8 Car"/>
    <w:basedOn w:val="Policepardfaut"/>
    <w:link w:val="Titre8"/>
    <w:uiPriority w:val="9"/>
    <w:semiHidden/>
    <w:rsid w:val="00E273E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273E2"/>
    <w:rPr>
      <w:rFonts w:asciiTheme="majorHAnsi" w:eastAsiaTheme="majorEastAsia" w:hAnsiTheme="majorHAnsi" w:cstheme="majorBidi"/>
      <w:i/>
      <w:iCs/>
      <w:color w:val="272727" w:themeColor="text1" w:themeTint="D8"/>
      <w:sz w:val="21"/>
      <w:szCs w:val="21"/>
    </w:rPr>
  </w:style>
  <w:style w:type="paragraph" w:styleId="Retraitcorpsdetexte">
    <w:name w:val="Body Text Indent"/>
    <w:basedOn w:val="Normal"/>
    <w:link w:val="RetraitcorpsdetexteCar"/>
    <w:uiPriority w:val="99"/>
    <w:semiHidden/>
    <w:unhideWhenUsed/>
    <w:rsid w:val="0093504C"/>
    <w:pPr>
      <w:spacing w:after="120"/>
      <w:ind w:left="283"/>
    </w:pPr>
  </w:style>
  <w:style w:type="character" w:customStyle="1" w:styleId="RetraitcorpsdetexteCar">
    <w:name w:val="Retrait corps de texte Car"/>
    <w:basedOn w:val="Policepardfaut"/>
    <w:link w:val="Retraitcorpsdetexte"/>
    <w:uiPriority w:val="99"/>
    <w:semiHidden/>
    <w:rsid w:val="0093504C"/>
  </w:style>
  <w:style w:type="paragraph" w:styleId="Retraitcorpsdetexte2">
    <w:name w:val="Body Text Indent 2"/>
    <w:basedOn w:val="Normal"/>
    <w:link w:val="Retraitcorpsdetexte2Car"/>
    <w:uiPriority w:val="99"/>
    <w:semiHidden/>
    <w:unhideWhenUsed/>
    <w:rsid w:val="0093504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3504C"/>
  </w:style>
  <w:style w:type="paragraph" w:customStyle="1" w:styleId="Signature1">
    <w:name w:val="Signature1"/>
    <w:basedOn w:val="Normal"/>
    <w:rsid w:val="0093504C"/>
    <w:pPr>
      <w:widowControl/>
      <w:autoSpaceDE/>
      <w:autoSpaceDN/>
      <w:ind w:firstLine="7371"/>
      <w:jc w:val="center"/>
    </w:pPr>
    <w:rPr>
      <w:rFonts w:eastAsia="Times New Roman" w:cs="Times New Roman"/>
      <w:szCs w:val="20"/>
      <w:lang w:val="fr-FR" w:eastAsia="fr-FR"/>
    </w:rPr>
  </w:style>
  <w:style w:type="character" w:customStyle="1" w:styleId="tlphone">
    <w:name w:val="téléphone"/>
    <w:rsid w:val="0093504C"/>
    <w:rPr>
      <w:rFonts w:ascii="Times New Roman" w:hAnsi="Times New Roman"/>
      <w:noProof w:val="0"/>
      <w:sz w:val="24"/>
      <w:lang w:val="en-US"/>
    </w:rPr>
  </w:style>
  <w:style w:type="character" w:customStyle="1" w:styleId="destinataire">
    <w:name w:val="destinataire"/>
    <w:rsid w:val="0093504C"/>
    <w:rPr>
      <w:rFonts w:ascii="Times New Roman" w:hAnsi="Times New Roman"/>
      <w:noProof w:val="0"/>
      <w:sz w:val="24"/>
      <w:lang w:val="en-US"/>
    </w:rPr>
  </w:style>
  <w:style w:type="character" w:customStyle="1" w:styleId="objetdutexte">
    <w:name w:val="objet du texte"/>
    <w:rsid w:val="0093504C"/>
    <w:rPr>
      <w:rFonts w:ascii="Times New Roman" w:hAnsi="Times New Roman"/>
      <w:noProof w:val="0"/>
      <w:sz w:val="24"/>
      <w:lang w:val="en-US"/>
    </w:rPr>
  </w:style>
  <w:style w:type="character" w:customStyle="1" w:styleId="rsum">
    <w:name w:val="résumé"/>
    <w:rsid w:val="0093504C"/>
    <w:rPr>
      <w:rFonts w:ascii="Times New Roman" w:hAnsi="Times New Roman"/>
      <w:noProof w:val="0"/>
      <w:sz w:val="24"/>
      <w:lang w:val="en-US"/>
    </w:rPr>
  </w:style>
  <w:style w:type="paragraph" w:styleId="Notedebasdepage">
    <w:name w:val="footnote text"/>
    <w:basedOn w:val="Normal"/>
    <w:link w:val="NotedebasdepageCar"/>
    <w:semiHidden/>
    <w:unhideWhenUsed/>
    <w:rsid w:val="0093504C"/>
    <w:pPr>
      <w:widowControl/>
      <w:autoSpaceDE/>
      <w:autoSpaceDN/>
      <w:jc w:val="both"/>
    </w:pPr>
    <w:rPr>
      <w:rFonts w:eastAsia="Times New Roman" w:cs="Times New Roman"/>
      <w:sz w:val="20"/>
      <w:szCs w:val="20"/>
      <w:lang w:val="fr-FR" w:eastAsia="fr-FR"/>
    </w:rPr>
  </w:style>
  <w:style w:type="character" w:customStyle="1" w:styleId="NotedebasdepageCar">
    <w:name w:val="Note de bas de page Car"/>
    <w:basedOn w:val="Policepardfaut"/>
    <w:link w:val="Notedebasdepage"/>
    <w:semiHidden/>
    <w:rsid w:val="0093504C"/>
    <w:rPr>
      <w:rFonts w:eastAsia="Times New Roman" w:cs="Times New Roman"/>
      <w:sz w:val="20"/>
      <w:szCs w:val="20"/>
      <w:lang w:val="fr-FR" w:eastAsia="fr-FR"/>
    </w:rPr>
  </w:style>
  <w:style w:type="character" w:styleId="Appelnotedebasdep">
    <w:name w:val="footnote reference"/>
    <w:basedOn w:val="Policepardfaut"/>
    <w:semiHidden/>
    <w:unhideWhenUsed/>
    <w:rsid w:val="0093504C"/>
    <w:rPr>
      <w:vertAlign w:val="superscript"/>
    </w:rPr>
  </w:style>
  <w:style w:type="paragraph" w:styleId="Textebrut">
    <w:name w:val="Plain Text"/>
    <w:basedOn w:val="Normal"/>
    <w:link w:val="TextebrutCar"/>
    <w:uiPriority w:val="99"/>
    <w:semiHidden/>
    <w:unhideWhenUsed/>
    <w:rsid w:val="0093504C"/>
    <w:pPr>
      <w:widowControl/>
      <w:autoSpaceDE/>
      <w:autoSpaceDN/>
    </w:pPr>
    <w:rPr>
      <w:rFonts w:ascii="Calibri" w:hAnsi="Calibri" w:cs="Calibri"/>
      <w:lang w:val="fr-FR"/>
    </w:rPr>
  </w:style>
  <w:style w:type="character" w:customStyle="1" w:styleId="TextebrutCar">
    <w:name w:val="Texte brut Car"/>
    <w:basedOn w:val="Policepardfaut"/>
    <w:link w:val="Textebrut"/>
    <w:uiPriority w:val="99"/>
    <w:semiHidden/>
    <w:rsid w:val="0093504C"/>
    <w:rPr>
      <w:rFonts w:ascii="Calibri" w:hAnsi="Calibri" w:cs="Calibri"/>
      <w:lang w:val="fr-FR"/>
    </w:rPr>
  </w:style>
  <w:style w:type="character" w:styleId="Mentionnonrsolue">
    <w:name w:val="Unresolved Mention"/>
    <w:basedOn w:val="Policepardfaut"/>
    <w:uiPriority w:val="99"/>
    <w:semiHidden/>
    <w:unhideWhenUsed/>
    <w:rsid w:val="0093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354572569">
      <w:bodyDiv w:val="1"/>
      <w:marLeft w:val="0"/>
      <w:marRight w:val="0"/>
      <w:marTop w:val="0"/>
      <w:marBottom w:val="0"/>
      <w:divBdr>
        <w:top w:val="none" w:sz="0" w:space="0" w:color="auto"/>
        <w:left w:val="none" w:sz="0" w:space="0" w:color="auto"/>
        <w:bottom w:val="none" w:sz="0" w:space="0" w:color="auto"/>
        <w:right w:val="none" w:sz="0" w:space="0" w:color="auto"/>
      </w:divBdr>
    </w:div>
    <w:div w:id="1660576425">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69596431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816288590">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7187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rsende.canivet@ars.sante.f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ie.dugas@ars.sante.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egifrance.gouv.fr/codes/article_lc/LEGIARTI0000275724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BRETAGNE-AUTONOMIE@ars.sante.fr" TargetMode="External"/><Relationship Id="rId5" Type="http://schemas.openxmlformats.org/officeDocument/2006/relationships/webSettings" Target="webSettings.xml"/><Relationship Id="rId15" Type="http://schemas.openxmlformats.org/officeDocument/2006/relationships/hyperlink" Target="mailto:DGOS-R4@sante.gouv.f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bretagne.ars.sante.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bretagne.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6E87-F25F-4BDA-887B-78C55C5E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2834</Words>
  <Characters>15587</Characters>
  <Application>Microsoft Office Word</Application>
  <DocSecurity>4</DocSecurity>
  <Lines>129</Lines>
  <Paragraphs>36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FLEURY, Magali (ARS-BRETAGNE/DIR-CAB/DEPARTEMENT COM DOC)</cp:lastModifiedBy>
  <cp:revision>2</cp:revision>
  <cp:lastPrinted>2023-03-13T15:34:00Z</cp:lastPrinted>
  <dcterms:created xsi:type="dcterms:W3CDTF">2024-08-23T13:51:00Z</dcterms:created>
  <dcterms:modified xsi:type="dcterms:W3CDTF">2024-08-23T13:51:00Z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